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A1CC0">
      <w:pPr>
        <w:pStyle w:val="2"/>
        <w:adjustRightInd w:val="0"/>
        <w:spacing w:line="440" w:lineRule="exact"/>
        <w:rPr>
          <w:rFonts w:hAnsi="宋体"/>
          <w:b/>
          <w:bCs/>
          <w:szCs w:val="44"/>
        </w:rPr>
      </w:pPr>
    </w:p>
    <w:p w14:paraId="4DD725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市人社局关于加强困难高校毕业生</w:t>
      </w:r>
    </w:p>
    <w:p w14:paraId="7DBE6E6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就业帮扶工作的通知</w:t>
      </w:r>
    </w:p>
    <w:p w14:paraId="0BB4CD2B">
      <w:pPr>
        <w:adjustRightInd w:val="0"/>
        <w:spacing w:line="600" w:lineRule="exact"/>
        <w:rPr>
          <w:rFonts w:hint="eastAsia" w:ascii="仿宋_GB2312" w:eastAsia="仿宋_GB2312"/>
          <w:sz w:val="32"/>
        </w:rPr>
      </w:pPr>
    </w:p>
    <w:p w14:paraId="79D6F9AB">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_GB2312" w:eastAsia="仿宋_GB2312"/>
          <w:sz w:val="32"/>
        </w:rPr>
      </w:pPr>
      <w:r>
        <w:rPr>
          <w:rFonts w:hint="eastAsia" w:ascii="仿宋_GB2312" w:eastAsia="仿宋_GB2312"/>
          <w:sz w:val="32"/>
        </w:rPr>
        <w:t>各区人力资源和社会保障局，有关单位：</w:t>
      </w:r>
    </w:p>
    <w:p w14:paraId="3D82791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sz w:val="32"/>
        </w:rPr>
      </w:pPr>
      <w:r>
        <w:rPr>
          <w:rFonts w:hint="eastAsia" w:ascii="仿宋_GB2312" w:eastAsia="仿宋_GB2312"/>
          <w:sz w:val="32"/>
        </w:rPr>
        <w:t>为</w:t>
      </w:r>
      <w:r>
        <w:rPr>
          <w:rFonts w:hint="eastAsia" w:ascii="仿宋_GB2312" w:eastAsia="仿宋_GB2312"/>
          <w:sz w:val="32"/>
          <w:lang w:eastAsia="zh-CN"/>
        </w:rPr>
        <w:t>贯彻落实《国务院办公厅关于进一步加大稳就业政策支持力度的通知》（</w:t>
      </w:r>
      <w:r>
        <w:rPr>
          <w:rFonts w:hint="eastAsia" w:ascii="Times New Roman" w:hAnsi="Times New Roman" w:eastAsia="仿宋_GB2312" w:cs="仿宋_GB2312"/>
          <w:color w:val="000000"/>
          <w:sz w:val="32"/>
          <w:szCs w:val="32"/>
          <w:lang w:eastAsia="zh-CN"/>
        </w:rPr>
        <w:t>国办发</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仿宋_GB2312"/>
          <w:color w:val="000000"/>
          <w:sz w:val="32"/>
          <w:szCs w:val="32"/>
          <w:lang w:eastAsia="zh-CN"/>
        </w:rPr>
        <w:t>2025</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25</w:t>
      </w:r>
      <w:r>
        <w:rPr>
          <w:rFonts w:hint="eastAsia" w:ascii="Times New Roman" w:hAnsi="Times New Roman" w:eastAsia="仿宋_GB2312" w:cs="仿宋_GB2312"/>
          <w:color w:val="000000"/>
          <w:sz w:val="32"/>
          <w:szCs w:val="32"/>
          <w:lang w:eastAsia="zh-CN"/>
        </w:rPr>
        <w:t>号）</w:t>
      </w:r>
      <w:r>
        <w:rPr>
          <w:rFonts w:hint="eastAsia" w:ascii="仿宋_GB2312" w:eastAsia="仿宋_GB2312"/>
          <w:sz w:val="32"/>
          <w:lang w:eastAsia="zh-CN"/>
        </w:rPr>
        <w:t>和</w:t>
      </w:r>
      <w:r>
        <w:rPr>
          <w:rFonts w:hint="eastAsia" w:ascii="Times New Roman" w:hAnsi="Times New Roman" w:eastAsia="仿宋_GB2312" w:cs="仿宋_GB2312"/>
          <w:color w:val="000000"/>
          <w:sz w:val="32"/>
          <w:szCs w:val="32"/>
        </w:rPr>
        <w:t>《人力资源社会保障</w:t>
      </w:r>
      <w:r>
        <w:rPr>
          <w:rFonts w:hint="eastAsia" w:eastAsia="仿宋_GB2312" w:cs="仿宋_GB2312"/>
          <w:color w:val="000000"/>
          <w:sz w:val="32"/>
          <w:szCs w:val="32"/>
          <w:lang w:eastAsia="zh-CN"/>
        </w:rPr>
        <w:t>部</w:t>
      </w:r>
      <w:r>
        <w:rPr>
          <w:rFonts w:hint="eastAsia" w:ascii="Times New Roman" w:hAnsi="Times New Roman" w:eastAsia="仿宋_GB2312" w:cs="仿宋_GB2312"/>
          <w:color w:val="000000"/>
          <w:sz w:val="32"/>
          <w:szCs w:val="32"/>
        </w:rPr>
        <w:t>办公厅关于开展2025年高校毕业生等青年就业服务攻坚行动的通知</w:t>
      </w:r>
      <w:r>
        <w:rPr>
          <w:rFonts w:hint="eastAsia" w:ascii="仿宋_GB2312" w:eastAsia="仿宋_GB2312"/>
          <w:sz w:val="32"/>
        </w:rPr>
        <w:t>》（人社</w:t>
      </w:r>
      <w:r>
        <w:rPr>
          <w:rFonts w:hint="eastAsia" w:ascii="Times New Roman" w:hAnsi="Times New Roman" w:eastAsia="仿宋_GB2312" w:cs="仿宋_GB2312"/>
          <w:color w:val="000000"/>
          <w:sz w:val="32"/>
          <w:szCs w:val="32"/>
          <w:lang w:eastAsia="zh-CN"/>
        </w:rPr>
        <w:t>厅函</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仿宋_GB2312"/>
          <w:color w:val="000000"/>
          <w:sz w:val="32"/>
          <w:szCs w:val="32"/>
          <w:lang w:eastAsia="zh-CN"/>
        </w:rPr>
        <w:t>2025</w:t>
      </w:r>
      <w:r>
        <w:rPr>
          <w:rFonts w:hint="eastAsia" w:ascii="仿宋_GB2312" w:hAnsi="仿宋_GB2312"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103</w:t>
      </w:r>
      <w:r>
        <w:rPr>
          <w:rFonts w:hint="eastAsia" w:ascii="仿宋_GB2312" w:eastAsia="仿宋_GB2312"/>
          <w:sz w:val="32"/>
        </w:rPr>
        <w:t>号）</w:t>
      </w:r>
      <w:r>
        <w:rPr>
          <w:rFonts w:hint="eastAsia" w:ascii="仿宋_GB2312" w:eastAsia="仿宋_GB2312"/>
          <w:sz w:val="32"/>
          <w:lang w:eastAsia="zh-CN"/>
        </w:rPr>
        <w:t>精神，</w:t>
      </w:r>
      <w:r>
        <w:rPr>
          <w:rFonts w:hint="eastAsia" w:ascii="仿宋_GB2312" w:eastAsia="仿宋_GB2312"/>
          <w:sz w:val="32"/>
        </w:rPr>
        <w:t>切实</w:t>
      </w:r>
      <w:r>
        <w:rPr>
          <w:rFonts w:hint="eastAsia" w:ascii="仿宋_GB2312" w:eastAsia="仿宋_GB2312"/>
          <w:sz w:val="32"/>
          <w:lang w:eastAsia="zh-CN"/>
        </w:rPr>
        <w:t>加强</w:t>
      </w:r>
      <w:r>
        <w:rPr>
          <w:rFonts w:hint="eastAsia" w:ascii="仿宋_GB2312" w:eastAsia="仿宋_GB2312"/>
          <w:sz w:val="32"/>
        </w:rPr>
        <w:t>困难</w:t>
      </w:r>
      <w:r>
        <w:rPr>
          <w:rFonts w:hint="eastAsia" w:ascii="仿宋_GB2312" w:eastAsia="仿宋_GB2312"/>
          <w:sz w:val="32"/>
          <w:lang w:eastAsia="zh-CN"/>
        </w:rPr>
        <w:t>离校未就业高校</w:t>
      </w:r>
      <w:r>
        <w:rPr>
          <w:rFonts w:hint="eastAsia" w:ascii="仿宋_GB2312" w:eastAsia="仿宋_GB2312"/>
          <w:sz w:val="32"/>
        </w:rPr>
        <w:t>毕业生</w:t>
      </w:r>
      <w:r>
        <w:rPr>
          <w:rFonts w:hint="eastAsia" w:ascii="仿宋_GB2312" w:eastAsia="仿宋_GB2312"/>
          <w:sz w:val="32"/>
          <w:lang w:eastAsia="zh-CN"/>
        </w:rPr>
        <w:t>（以下简称困难毕业生）</w:t>
      </w:r>
      <w:r>
        <w:rPr>
          <w:rFonts w:hint="eastAsia" w:ascii="仿宋_GB2312" w:eastAsia="仿宋_GB2312"/>
          <w:sz w:val="32"/>
        </w:rPr>
        <w:t>就业</w:t>
      </w:r>
      <w:r>
        <w:rPr>
          <w:rFonts w:hint="eastAsia" w:ascii="仿宋_GB2312" w:eastAsia="仿宋_GB2312"/>
          <w:sz w:val="32"/>
          <w:lang w:eastAsia="zh-CN"/>
        </w:rPr>
        <w:t>帮扶工作</w:t>
      </w:r>
      <w:r>
        <w:rPr>
          <w:rFonts w:hint="eastAsia" w:ascii="仿宋_GB2312" w:eastAsia="仿宋_GB2312"/>
          <w:sz w:val="32"/>
        </w:rPr>
        <w:t>，现就有关</w:t>
      </w:r>
      <w:r>
        <w:rPr>
          <w:rFonts w:hint="eastAsia" w:ascii="仿宋_GB2312" w:eastAsia="仿宋_GB2312"/>
          <w:sz w:val="32"/>
          <w:lang w:eastAsia="zh-CN"/>
        </w:rPr>
        <w:t>事项</w:t>
      </w:r>
      <w:r>
        <w:rPr>
          <w:rFonts w:hint="eastAsia" w:ascii="仿宋_GB2312" w:eastAsia="仿宋_GB2312"/>
          <w:sz w:val="32"/>
        </w:rPr>
        <w:t>通知如下：</w:t>
      </w:r>
    </w:p>
    <w:p w14:paraId="0580B21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一、服务对象</w:t>
      </w:r>
    </w:p>
    <w:p w14:paraId="7B947DB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sz w:val="32"/>
          <w:lang w:eastAsia="zh-CN"/>
        </w:rPr>
      </w:pPr>
      <w:r>
        <w:rPr>
          <w:rFonts w:hint="eastAsia" w:ascii="仿宋_GB2312" w:eastAsia="仿宋_GB2312"/>
          <w:sz w:val="32"/>
          <w:lang w:eastAsia="zh-CN"/>
        </w:rPr>
        <w:t>离校未就业高校毕业生实名台账</w:t>
      </w:r>
      <w:r>
        <w:rPr>
          <w:rFonts w:hint="eastAsia" w:ascii="仿宋_GB2312" w:eastAsia="仿宋_GB2312"/>
          <w:sz w:val="32"/>
        </w:rPr>
        <w:t>中法定劳动年龄内，有劳动能力</w:t>
      </w:r>
      <w:r>
        <w:rPr>
          <w:rFonts w:hint="eastAsia" w:ascii="仿宋_GB2312" w:eastAsia="仿宋_GB2312"/>
          <w:sz w:val="32"/>
          <w:lang w:eastAsia="zh-CN"/>
        </w:rPr>
        <w:t>、</w:t>
      </w:r>
      <w:r>
        <w:rPr>
          <w:rFonts w:hint="eastAsia" w:ascii="仿宋_GB2312" w:eastAsia="仿宋_GB2312"/>
          <w:sz w:val="32"/>
        </w:rPr>
        <w:t>有就业愿望的</w:t>
      </w:r>
      <w:r>
        <w:rPr>
          <w:rFonts w:hint="eastAsia" w:ascii="仿宋_GB2312" w:eastAsia="仿宋_GB2312"/>
          <w:sz w:val="32"/>
          <w:lang w:eastAsia="zh-CN"/>
        </w:rPr>
        <w:t>困难</w:t>
      </w:r>
      <w:r>
        <w:rPr>
          <w:rFonts w:hint="eastAsia" w:ascii="仿宋_GB2312" w:eastAsia="仿宋_GB2312"/>
          <w:sz w:val="32"/>
        </w:rPr>
        <w:t>毕业生</w:t>
      </w:r>
      <w:r>
        <w:rPr>
          <w:rFonts w:hint="eastAsia" w:ascii="仿宋_GB2312" w:eastAsia="仿宋_GB2312"/>
          <w:sz w:val="32"/>
          <w:lang w:eastAsia="zh-CN"/>
        </w:rPr>
        <w:t>，包括低保家庭、零就业家庭、防止返贫监测对象家庭以及残疾等困难毕业生。</w:t>
      </w:r>
    </w:p>
    <w:p w14:paraId="7A6F388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二、目标任务</w:t>
      </w:r>
    </w:p>
    <w:p w14:paraId="2280CAC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sz w:val="32"/>
          <w:lang w:eastAsia="zh-CN"/>
        </w:rPr>
      </w:pPr>
      <w:bookmarkStart w:id="0" w:name="_GoBack"/>
      <w:bookmarkEnd w:id="0"/>
      <w:r>
        <w:rPr>
          <w:rFonts w:hint="eastAsia" w:ascii="仿宋_GB2312" w:eastAsia="仿宋_GB2312"/>
          <w:sz w:val="32"/>
          <w:lang w:eastAsia="zh-CN"/>
        </w:rPr>
        <w:t>将困难毕业生及时纳入离校未就业毕业生重点帮扶对象，坚持重点关注、重点推荐、重点服务，建立健全覆盖就业创业全过程的帮扶机制，统筹调动资源，突出精准施策，加强关爱指导，确保每名困难毕业生都能享受到就业服务，力争年底前有就业需求的困难毕业生都能实现就业或参加到就业准备活动中，兜住兜牢困难毕业生就业底线，确保高校毕业生就业形势总体稳定。</w:t>
      </w:r>
    </w:p>
    <w:p w14:paraId="52E6D97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三、工作措施</w:t>
      </w:r>
    </w:p>
    <w:p w14:paraId="62236FF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（一）摸清就业需求。</w:t>
      </w:r>
      <w:r>
        <w:rPr>
          <w:rFonts w:hint="eastAsia" w:ascii="仿宋_GB2312" w:eastAsia="仿宋_GB2312" w:cs="Times New Roman"/>
          <w:sz w:val="32"/>
          <w:lang w:eastAsia="zh-CN"/>
        </w:rPr>
        <w:t>各区</w:t>
      </w:r>
      <w:r>
        <w:rPr>
          <w:rFonts w:hint="eastAsia" w:ascii="仿宋_GB2312" w:eastAsia="仿宋_GB2312"/>
          <w:sz w:val="32"/>
        </w:rPr>
        <w:t>按照属地管理的原则，</w:t>
      </w:r>
      <w:r>
        <w:rPr>
          <w:rFonts w:hint="eastAsia" w:ascii="仿宋_GB2312" w:eastAsia="仿宋_GB2312"/>
          <w:sz w:val="32"/>
          <w:lang w:eastAsia="zh-CN"/>
        </w:rPr>
        <w:t>依托就业信息平台及时接收困难毕业生实名数据信息。通过</w:t>
      </w:r>
      <w:r>
        <w:rPr>
          <w:rFonts w:hint="eastAsia" w:ascii="Times New Roman" w:hAnsi="Times New Roman" w:eastAsia="仿宋_GB2312" w:cs="仿宋_GB2312"/>
          <w:color w:val="000000"/>
          <w:sz w:val="32"/>
          <w:szCs w:val="32"/>
          <w:lang w:eastAsia="zh-CN"/>
        </w:rPr>
        <w:t>电话联系、上门走访、数据比对等方式，做实专门台账，实施动态管理，</w:t>
      </w:r>
      <w:r>
        <w:rPr>
          <w:rFonts w:hint="eastAsia" w:ascii="仿宋_GB2312" w:eastAsia="仿宋_GB2312"/>
          <w:sz w:val="32"/>
        </w:rPr>
        <w:t>做到家庭状况清、身体条件清、职业能力清、求职意向清。</w:t>
      </w:r>
    </w:p>
    <w:p w14:paraId="304ABC2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cs="Times New Roman"/>
          <w:sz w:val="32"/>
          <w:lang w:eastAsia="zh-CN"/>
        </w:rPr>
      </w:pPr>
      <w:r>
        <w:rPr>
          <w:rFonts w:hint="eastAsia" w:ascii="楷体_GB2312" w:hAnsi="楷体_GB2312" w:eastAsia="楷体_GB2312" w:cs="楷体_GB2312"/>
          <w:sz w:val="32"/>
          <w:lang w:eastAsia="zh-CN"/>
        </w:rPr>
        <w:t>（二）建立包保责任。</w:t>
      </w:r>
      <w:r>
        <w:rPr>
          <w:rFonts w:hint="eastAsia" w:ascii="仿宋_GB2312" w:eastAsia="仿宋_GB2312" w:cs="Times New Roman"/>
          <w:sz w:val="32"/>
          <w:lang w:eastAsia="zh-CN"/>
        </w:rPr>
        <w:t>建立覆盖全员的包保责任制，组织市、区人社局长以及人社部门、街道、就业驿站等专门力量与困难毕业生“一对一”结对，负责全过程就业帮扶，建立实名帮扶台账，量身定制个性化帮扶方案，</w:t>
      </w:r>
      <w:r>
        <w:rPr>
          <w:rFonts w:hint="eastAsia" w:ascii="仿宋_GB2312" w:eastAsia="仿宋_GB2312" w:cs="Times New Roman"/>
          <w:sz w:val="32"/>
        </w:rPr>
        <w:t>明确</w:t>
      </w:r>
      <w:r>
        <w:rPr>
          <w:rFonts w:hint="eastAsia" w:ascii="仿宋_GB2312" w:eastAsia="仿宋_GB2312" w:cs="Times New Roman"/>
          <w:sz w:val="32"/>
          <w:lang w:eastAsia="zh-CN"/>
        </w:rPr>
        <w:t>求职计划、</w:t>
      </w:r>
      <w:r>
        <w:rPr>
          <w:rFonts w:hint="eastAsia" w:ascii="仿宋_GB2312" w:eastAsia="仿宋_GB2312" w:cs="Times New Roman"/>
          <w:sz w:val="32"/>
        </w:rPr>
        <w:t>责任单位、</w:t>
      </w:r>
      <w:r>
        <w:rPr>
          <w:rFonts w:hint="eastAsia" w:ascii="仿宋_GB2312" w:eastAsia="仿宋_GB2312" w:cs="Times New Roman"/>
          <w:sz w:val="32"/>
          <w:lang w:eastAsia="zh-CN"/>
        </w:rPr>
        <w:t>责任人、</w:t>
      </w:r>
      <w:r>
        <w:rPr>
          <w:rFonts w:hint="eastAsia" w:ascii="仿宋_GB2312" w:eastAsia="仿宋_GB2312" w:cs="Times New Roman"/>
          <w:sz w:val="32"/>
        </w:rPr>
        <w:t>帮扶措施等内容</w:t>
      </w:r>
      <w:r>
        <w:rPr>
          <w:rFonts w:hint="eastAsia" w:ascii="仿宋_GB2312" w:eastAsia="仿宋_GB2312" w:cs="Times New Roman"/>
          <w:sz w:val="32"/>
          <w:lang w:eastAsia="zh-CN"/>
        </w:rPr>
        <w:t>。</w:t>
      </w:r>
    </w:p>
    <w:p w14:paraId="045E02E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楷体_GB2312" w:hAnsi="楷体_GB2312" w:eastAsia="楷体_GB2312" w:cs="楷体_GB2312"/>
          <w:sz w:val="32"/>
          <w:lang w:eastAsia="zh-CN"/>
        </w:rPr>
        <w:t>（三）落实实名服务。</w:t>
      </w:r>
      <w:r>
        <w:rPr>
          <w:rFonts w:hint="eastAsia" w:ascii="Times New Roman" w:hAnsi="Times New Roman" w:eastAsia="仿宋_GB2312" w:cs="仿宋_GB2312"/>
          <w:color w:val="000000"/>
          <w:sz w:val="32"/>
          <w:szCs w:val="32"/>
          <w:lang w:val="en-US" w:eastAsia="zh-CN"/>
        </w:rPr>
        <w:t>完善信息精准推送机制，通过上门服务或短信息、微信等线上渠道，</w:t>
      </w:r>
      <w:r>
        <w:rPr>
          <w:rFonts w:hint="eastAsia" w:ascii="仿宋_GB2312" w:eastAsia="仿宋_GB2312" w:cs="Times New Roman"/>
          <w:sz w:val="32"/>
          <w:lang w:eastAsia="zh-CN"/>
        </w:rPr>
        <w:t>聚焦困难毕业生个人基本情况和求职就业需求，及时提供政策</w:t>
      </w:r>
      <w:r>
        <w:rPr>
          <w:rFonts w:hint="eastAsia" w:ascii="Times New Roman" w:hAnsi="Times New Roman" w:eastAsia="仿宋_GB2312" w:cs="仿宋_GB2312"/>
          <w:color w:val="000000"/>
          <w:sz w:val="32"/>
          <w:szCs w:val="32"/>
          <w:lang w:val="en-US" w:eastAsia="zh-CN"/>
        </w:rPr>
        <w:t>宣介、职业指导等服务，1个月内推荐不少于3个高质量、稳定性强的就业岗位，累计推荐优质岗位不少于5个。对暂时无法就业的，根据需要及时提供就业见习、求职实训、技能培训等能力提升机会。</w:t>
      </w:r>
    </w:p>
    <w:p w14:paraId="128C82F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default"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（四）提升就业能力。</w:t>
      </w:r>
      <w:r>
        <w:rPr>
          <w:rFonts w:hint="eastAsia" w:ascii="Times New Roman" w:hAnsi="Times New Roman" w:eastAsia="仿宋_GB2312" w:cs="仿宋_GB2312"/>
          <w:color w:val="000000"/>
          <w:sz w:val="32"/>
          <w:szCs w:val="32"/>
          <w:lang w:val="en-US" w:eastAsia="zh-CN"/>
        </w:rPr>
        <w:t>举办求职能力实训学员班，为困难毕业生讲解就业形势政策、职业规划、求职技巧等，加强心理疏导和就业观教育。各类就业创业服务向困难毕业生倾斜，对有见习需求的全部纳入见习活动安排，提供能够发挥其专长的见习岗位，并优先推荐见习单位留用；对有创业意愿的全部纳入创业培训，指定创业导师全程跟进指导；对有技能培训需求</w:t>
      </w:r>
      <w:r>
        <w:rPr>
          <w:rFonts w:hint="eastAsia" w:eastAsia="仿宋_GB2312" w:cs="仿宋_GB2312"/>
          <w:color w:val="000000"/>
          <w:sz w:val="32"/>
          <w:szCs w:val="32"/>
          <w:lang w:val="en-US" w:eastAsia="zh-CN"/>
        </w:rPr>
        <w:t>的</w:t>
      </w:r>
      <w:r>
        <w:rPr>
          <w:rFonts w:hint="eastAsia" w:ascii="Times New Roman" w:hAnsi="Times New Roman" w:eastAsia="仿宋_GB2312" w:cs="仿宋_GB2312"/>
          <w:color w:val="000000"/>
          <w:sz w:val="32"/>
          <w:szCs w:val="32"/>
          <w:lang w:val="en-US" w:eastAsia="zh-CN"/>
        </w:rPr>
        <w:t>支持参加职业技能培训，帮助其掌握专项技能。</w:t>
      </w:r>
    </w:p>
    <w:p w14:paraId="6DDAFED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楷体_GB2312" w:hAnsi="楷体_GB2312" w:eastAsia="楷体_GB2312" w:cs="楷体_GB2312"/>
          <w:sz w:val="32"/>
          <w:lang w:val="en-US" w:eastAsia="zh-CN"/>
        </w:rPr>
        <w:t>（五）加强招聘服务。</w:t>
      </w:r>
      <w:r>
        <w:rPr>
          <w:rFonts w:hint="eastAsia" w:ascii="Times New Roman" w:hAnsi="Times New Roman" w:eastAsia="仿宋_GB2312" w:cs="仿宋_GB2312"/>
          <w:color w:val="000000"/>
          <w:sz w:val="32"/>
          <w:szCs w:val="32"/>
          <w:lang w:val="en-US" w:eastAsia="zh-CN"/>
        </w:rPr>
        <w:t>在百日千万招聘专项行动、全国城市联合招聘高校毕业生专场等各类招聘活动中，对困难毕业生实施专项服务，积极帮助其解决线上线下求职遇到的困难问题。举办针对困难毕业生的小型供需对接活动，向用人单位重点推荐困难毕业生。对有异地求职意愿的，依托跨地区劳务协作机制，共享岗位信息，为其求职提供便利。</w:t>
      </w:r>
    </w:p>
    <w:p w14:paraId="6C548D4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cs="Times New Roman"/>
          <w:sz w:val="32"/>
          <w:lang w:val="en-US" w:eastAsia="zh-CN"/>
        </w:rPr>
      </w:pPr>
      <w:r>
        <w:rPr>
          <w:rFonts w:hint="eastAsia" w:ascii="楷体_GB2312" w:hAnsi="楷体_GB2312" w:eastAsia="楷体_GB2312" w:cs="楷体_GB2312"/>
          <w:sz w:val="32"/>
          <w:lang w:val="en-US" w:eastAsia="zh-CN"/>
        </w:rPr>
        <w:t>（六）精准兑现政策。</w:t>
      </w:r>
      <w:r>
        <w:rPr>
          <w:rFonts w:hint="eastAsia" w:ascii="仿宋_GB2312" w:eastAsia="仿宋_GB2312" w:cs="Times New Roman"/>
          <w:sz w:val="32"/>
          <w:lang w:val="en-US" w:eastAsia="zh-CN"/>
        </w:rPr>
        <w:t>对实现灵活就业的困难毕业生，落实灵活就业社会保险补贴；对单位就业的，落实企业吸纳社保补贴、岗位补贴、一次性吸纳就业补贴；对自主创业的，落实创业担保贷款、房租补贴、一次性创业补贴等支持政策。</w:t>
      </w:r>
    </w:p>
    <w:p w14:paraId="58164A0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cs="Times New Roman"/>
          <w:sz w:val="32"/>
          <w:lang w:val="en-US" w:eastAsia="zh-CN"/>
        </w:rPr>
      </w:pPr>
      <w:r>
        <w:rPr>
          <w:rFonts w:hint="eastAsia" w:ascii="楷体_GB2312" w:hAnsi="楷体_GB2312" w:eastAsia="楷体_GB2312" w:cs="楷体_GB2312"/>
          <w:sz w:val="32"/>
          <w:lang w:val="en-US" w:eastAsia="zh-CN"/>
        </w:rPr>
        <w:t>（七）做好托底安置。</w:t>
      </w:r>
      <w:r>
        <w:rPr>
          <w:rFonts w:hint="eastAsia" w:ascii="仿宋_GB2312" w:eastAsia="仿宋_GB2312" w:cs="Times New Roman"/>
          <w:sz w:val="32"/>
          <w:lang w:val="en-US" w:eastAsia="zh-CN"/>
        </w:rPr>
        <w:t>对符合就业困难人员认定条件的困难毕业生，及时按规定认定为就业困难人员，组织街道、社区工作人员，集中给予就业援助。对通过市场化渠道确实难以实现就业的，统筹运用公益性岗位予以安置。</w:t>
      </w:r>
    </w:p>
    <w:p w14:paraId="640B304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仿宋_GB2312" w:eastAsia="仿宋_GB2312" w:cs="Times New Roman"/>
          <w:sz w:val="32"/>
          <w:lang w:val="en-US" w:eastAsia="zh-CN"/>
        </w:rPr>
      </w:pPr>
      <w:r>
        <w:rPr>
          <w:rFonts w:hint="eastAsia" w:ascii="楷体_GB2312" w:hAnsi="楷体_GB2312" w:eastAsia="楷体_GB2312" w:cs="楷体_GB2312"/>
          <w:sz w:val="32"/>
          <w:lang w:val="en-US" w:eastAsia="zh-CN"/>
        </w:rPr>
        <w:t>（八）持续跟踪服务。</w:t>
      </w:r>
      <w:r>
        <w:rPr>
          <w:rFonts w:hint="eastAsia" w:ascii="仿宋_GB2312" w:eastAsia="仿宋_GB2312" w:cs="Times New Roman"/>
          <w:sz w:val="32"/>
          <w:lang w:val="en-US" w:eastAsia="zh-CN"/>
        </w:rPr>
        <w:t>密切关注困难毕业生就业变化情况，对就业转失业的，落实失业保险待遇，跟进提供针对性就业帮扶。对基本生活出现困难的，推荐到民政部门按规定纳入民政临时救助或最低生活保障范围。</w:t>
      </w:r>
    </w:p>
    <w:p w14:paraId="384BB1C4">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黑体" w:hAnsi="黑体" w:eastAsia="黑体" w:cs="黑体"/>
          <w:sz w:val="32"/>
          <w:lang w:eastAsia="zh-CN"/>
        </w:rPr>
      </w:pPr>
      <w:r>
        <w:rPr>
          <w:rFonts w:hint="eastAsia" w:ascii="黑体" w:hAnsi="黑体" w:eastAsia="黑体" w:cs="黑体"/>
          <w:sz w:val="32"/>
          <w:lang w:eastAsia="zh-CN"/>
        </w:rPr>
        <w:t>四、工作要求</w:t>
      </w:r>
    </w:p>
    <w:p w14:paraId="0DF29675">
      <w:pPr>
        <w:keepNext w:val="0"/>
        <w:keepLines w:val="0"/>
        <w:pageBreakBefore w:val="0"/>
        <w:widowControl w:val="0"/>
        <w:kinsoku/>
        <w:wordWrap/>
        <w:overflowPunct/>
        <w:topLinePunct w:val="0"/>
        <w:autoSpaceDE/>
        <w:autoSpaceDN/>
        <w:bidi w:val="0"/>
        <w:adjustRightInd w:val="0"/>
        <w:snapToGrid/>
        <w:spacing w:line="580" w:lineRule="exact"/>
        <w:ind w:firstLine="640" w:firstLineChars="200"/>
        <w:textAlignment w:val="auto"/>
        <w:rPr>
          <w:rFonts w:hint="eastAsia" w:ascii="仿宋_GB2312" w:eastAsia="仿宋_GB2312" w:cs="Times New Roman"/>
          <w:sz w:val="32"/>
          <w:lang w:val="en-US" w:eastAsia="zh-CN"/>
        </w:rPr>
      </w:pPr>
      <w:r>
        <w:rPr>
          <w:rFonts w:hint="eastAsia" w:ascii="仿宋_GB2312" w:eastAsia="仿宋_GB2312" w:cs="Times New Roman"/>
          <w:sz w:val="32"/>
          <w:lang w:val="en-US" w:eastAsia="zh-CN"/>
        </w:rPr>
        <w:t>各区要切实提高思想认识，把困难毕业生就业帮扶工作作为重要政治任务，纳入高校毕业生就业工作重要内容，加强组织领导，精心谋划实施，层层压实工作责任。要按照“一帮到底、不落一人”要求，结合实际细化工作措施，健全工作机制，</w:t>
      </w:r>
      <w:r>
        <w:rPr>
          <w:rFonts w:hint="eastAsia" w:ascii="Times New Roman" w:hAnsi="Times New Roman" w:eastAsia="仿宋_GB2312" w:cs="仿宋_GB2312"/>
          <w:color w:val="auto"/>
          <w:sz w:val="32"/>
          <w:szCs w:val="32"/>
          <w:lang w:eastAsia="zh-CN"/>
        </w:rPr>
        <w:t>优先提供指导服务，优先推荐就业岗位，优先开展培训见习，</w:t>
      </w:r>
      <w:r>
        <w:rPr>
          <w:rFonts w:hint="eastAsia" w:ascii="仿宋_GB2312" w:eastAsia="仿宋_GB2312" w:cs="Times New Roman"/>
          <w:sz w:val="32"/>
          <w:lang w:val="en-US" w:eastAsia="zh-CN"/>
        </w:rPr>
        <w:t>做到摸排到位、帮扶到位、保障到位。要加快落地实施就业创业政策，亮出政策清单，简化经办手续，确保相关补贴政策及时兑现。要加强宣传引导，选树一批困难毕业生自强不息、干事创业的优秀典型，积极营造全社会关心关爱高校毕业生就业的良好舆论氛围。</w:t>
      </w:r>
    </w:p>
    <w:p w14:paraId="60AB5DE2">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Times New Roman"/>
          <w:sz w:val="32"/>
          <w:lang w:val="en-US" w:eastAsia="zh-CN"/>
        </w:rPr>
      </w:pPr>
    </w:p>
    <w:p w14:paraId="05F8010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Times New Roman"/>
          <w:sz w:val="32"/>
          <w:lang w:val="en-US" w:eastAsia="zh-CN"/>
        </w:rPr>
      </w:pPr>
      <w:r>
        <w:rPr>
          <w:rFonts w:hint="eastAsia" w:ascii="仿宋_GB2312" w:eastAsia="仿宋_GB2312" w:cs="Times New Roman"/>
          <w:sz w:val="32"/>
          <w:lang w:val="en-US" w:eastAsia="zh-CN"/>
        </w:rPr>
        <w:t>附件：离校未就业困难高校毕业生帮扶情况表</w:t>
      </w:r>
    </w:p>
    <w:p w14:paraId="483564E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Times New Roman"/>
          <w:sz w:val="32"/>
          <w:lang w:val="en-US" w:eastAsia="zh-CN"/>
        </w:rPr>
      </w:pPr>
    </w:p>
    <w:p w14:paraId="61D5494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Times New Roman"/>
          <w:sz w:val="32"/>
          <w:lang w:val="en-US" w:eastAsia="zh-CN"/>
        </w:rPr>
      </w:pPr>
    </w:p>
    <w:p w14:paraId="399CD5D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Times New Roman"/>
          <w:sz w:val="32"/>
          <w:lang w:val="en-US" w:eastAsia="zh-CN"/>
        </w:rPr>
      </w:pPr>
    </w:p>
    <w:p w14:paraId="2C4B72F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仿宋_GB2312" w:eastAsia="仿宋_GB2312" w:cs="Times New Roman"/>
          <w:sz w:val="32"/>
          <w:lang w:val="en-US" w:eastAsia="zh-CN"/>
        </w:rPr>
        <w:t xml:space="preserve">                        </w:t>
      </w:r>
      <w:r>
        <w:rPr>
          <w:rFonts w:hint="eastAsia" w:ascii="Times New Roman" w:hAnsi="Times New Roman" w:eastAsia="仿宋_GB2312" w:cs="仿宋_GB2312"/>
          <w:color w:val="000000"/>
          <w:sz w:val="32"/>
          <w:szCs w:val="32"/>
          <w:lang w:val="en-US" w:eastAsia="zh-CN"/>
        </w:rPr>
        <w:t xml:space="preserve">     2025年7月</w:t>
      </w:r>
      <w:r>
        <w:rPr>
          <w:rFonts w:hint="default" w:eastAsia="仿宋_GB2312" w:cs="仿宋_GB2312"/>
          <w:color w:val="000000"/>
          <w:sz w:val="32"/>
          <w:szCs w:val="32"/>
          <w:lang w:val="en" w:eastAsia="zh-CN"/>
        </w:rPr>
        <w:t>23</w:t>
      </w:r>
      <w:r>
        <w:rPr>
          <w:rFonts w:hint="eastAsia" w:ascii="Times New Roman" w:hAnsi="Times New Roman" w:eastAsia="仿宋_GB2312" w:cs="仿宋_GB2312"/>
          <w:color w:val="000000"/>
          <w:sz w:val="32"/>
          <w:szCs w:val="32"/>
          <w:lang w:val="en-US" w:eastAsia="zh-CN"/>
        </w:rPr>
        <w:t>日</w:t>
      </w:r>
    </w:p>
    <w:p w14:paraId="2F9FBE8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（此件主动公开）</w:t>
      </w:r>
    </w:p>
    <w:p w14:paraId="7673DE25">
      <w:pPr>
        <w:keepNext w:val="0"/>
        <w:keepLines w:val="0"/>
        <w:pageBreakBefore w:val="0"/>
        <w:widowControl w:val="0"/>
        <w:kinsoku/>
        <w:wordWrap/>
        <w:overflowPunct/>
        <w:topLinePunct w:val="0"/>
        <w:autoSpaceDE/>
        <w:autoSpaceDN/>
        <w:bidi w:val="0"/>
        <w:adjustRightInd w:val="0"/>
        <w:snapToGrid/>
        <w:spacing w:line="560" w:lineRule="exact"/>
        <w:ind w:firstLine="0" w:firstLineChars="0"/>
        <w:textAlignment w:val="auto"/>
        <w:rPr>
          <w:rFonts w:hint="eastAsia" w:ascii="Times New Roman" w:hAnsi="Times New Roman" w:eastAsia="仿宋_GB2312" w:cs="仿宋_GB2312"/>
          <w:color w:val="000000"/>
          <w:sz w:val="32"/>
          <w:szCs w:val="32"/>
          <w:lang w:val="en-US" w:eastAsia="zh-CN"/>
        </w:rPr>
        <w:sectPr>
          <w:footerReference r:id="rId3" w:type="default"/>
          <w:pgSz w:w="11906" w:h="16838"/>
          <w:pgMar w:top="1361" w:right="1587" w:bottom="1247" w:left="1587" w:header="851" w:footer="992" w:gutter="0"/>
          <w:pgNumType w:fmt="numberInDash" w:start="2"/>
          <w:cols w:space="0" w:num="1"/>
          <w:rtlGutter w:val="0"/>
          <w:docGrid w:type="lines" w:linePitch="312" w:charSpace="0"/>
        </w:sectPr>
      </w:pPr>
    </w:p>
    <w:p w14:paraId="6F0A1E8D">
      <w:pPr>
        <w:jc w:val="left"/>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附件</w:t>
      </w:r>
    </w:p>
    <w:p w14:paraId="7F2896AA">
      <w:pPr>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离校未就业困难毕业生帮扶情况表</w:t>
      </w:r>
    </w:p>
    <w:tbl>
      <w:tblPr>
        <w:tblStyle w:val="7"/>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91"/>
        <w:gridCol w:w="1150"/>
        <w:gridCol w:w="900"/>
        <w:gridCol w:w="1000"/>
        <w:gridCol w:w="1150"/>
        <w:gridCol w:w="1100"/>
        <w:gridCol w:w="1000"/>
        <w:gridCol w:w="1083"/>
        <w:gridCol w:w="1200"/>
      </w:tblGrid>
      <w:tr w14:paraId="34CC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0" w:hRule="atLeast"/>
          <w:jc w:val="center"/>
        </w:trPr>
        <w:tc>
          <w:tcPr>
            <w:tcW w:w="1291" w:type="dxa"/>
            <w:vMerge w:val="restart"/>
            <w:vAlign w:val="center"/>
          </w:tcPr>
          <w:p w14:paraId="794EE41D">
            <w:pPr>
              <w:jc w:val="center"/>
              <w:rPr>
                <w:rFonts w:ascii="宋体" w:hAnsi="宋体" w:eastAsia="仿宋_GB2312" w:cs="Times New Roman"/>
                <w:bCs/>
                <w:spacing w:val="-6"/>
                <w:kern w:val="2"/>
                <w:sz w:val="24"/>
                <w:szCs w:val="24"/>
              </w:rPr>
            </w:pPr>
            <w:r>
              <w:rPr>
                <w:rFonts w:hint="eastAsia" w:ascii="宋体" w:hAnsi="宋体" w:eastAsia="仿宋_GB2312" w:cs="Times New Roman"/>
                <w:bCs/>
                <w:spacing w:val="-6"/>
                <w:kern w:val="2"/>
                <w:sz w:val="24"/>
                <w:szCs w:val="24"/>
              </w:rPr>
              <w:t>困难毕业生基本信息</w:t>
            </w:r>
          </w:p>
        </w:tc>
        <w:tc>
          <w:tcPr>
            <w:tcW w:w="1150" w:type="dxa"/>
            <w:vAlign w:val="center"/>
          </w:tcPr>
          <w:p w14:paraId="244CB372">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姓名</w:t>
            </w:r>
          </w:p>
        </w:tc>
        <w:tc>
          <w:tcPr>
            <w:tcW w:w="900" w:type="dxa"/>
            <w:vAlign w:val="center"/>
          </w:tcPr>
          <w:p w14:paraId="0FC359AE">
            <w:pPr>
              <w:jc w:val="center"/>
              <w:rPr>
                <w:rFonts w:ascii="宋体" w:hAnsi="宋体" w:eastAsia="仿宋_GB2312" w:cs="Times New Roman"/>
                <w:bCs/>
                <w:kern w:val="2"/>
                <w:sz w:val="24"/>
                <w:szCs w:val="24"/>
              </w:rPr>
            </w:pPr>
          </w:p>
        </w:tc>
        <w:tc>
          <w:tcPr>
            <w:tcW w:w="1000" w:type="dxa"/>
            <w:vAlign w:val="center"/>
          </w:tcPr>
          <w:p w14:paraId="426501E9">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性别</w:t>
            </w:r>
          </w:p>
        </w:tc>
        <w:tc>
          <w:tcPr>
            <w:tcW w:w="1150" w:type="dxa"/>
            <w:vAlign w:val="center"/>
          </w:tcPr>
          <w:p w14:paraId="300EE6C1">
            <w:pPr>
              <w:jc w:val="center"/>
              <w:rPr>
                <w:rFonts w:ascii="宋体" w:hAnsi="宋体" w:eastAsia="仿宋_GB2312" w:cs="Times New Roman"/>
                <w:bCs/>
                <w:kern w:val="2"/>
                <w:sz w:val="24"/>
                <w:szCs w:val="24"/>
              </w:rPr>
            </w:pPr>
          </w:p>
        </w:tc>
        <w:tc>
          <w:tcPr>
            <w:tcW w:w="1100" w:type="dxa"/>
            <w:vAlign w:val="center"/>
          </w:tcPr>
          <w:p w14:paraId="2E54D188">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身份证号</w:t>
            </w:r>
          </w:p>
        </w:tc>
        <w:tc>
          <w:tcPr>
            <w:tcW w:w="3283" w:type="dxa"/>
            <w:gridSpan w:val="3"/>
            <w:vAlign w:val="center"/>
          </w:tcPr>
          <w:p w14:paraId="7C55C03B">
            <w:pPr>
              <w:jc w:val="center"/>
              <w:rPr>
                <w:rFonts w:ascii="宋体" w:hAnsi="宋体" w:eastAsia="仿宋_GB2312" w:cs="Times New Roman"/>
                <w:bCs/>
                <w:kern w:val="2"/>
                <w:sz w:val="24"/>
                <w:szCs w:val="24"/>
              </w:rPr>
            </w:pPr>
          </w:p>
        </w:tc>
      </w:tr>
      <w:tr w14:paraId="7218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0" w:hRule="atLeast"/>
          <w:jc w:val="center"/>
        </w:trPr>
        <w:tc>
          <w:tcPr>
            <w:tcW w:w="1291" w:type="dxa"/>
            <w:vMerge w:val="continue"/>
            <w:vAlign w:val="center"/>
          </w:tcPr>
          <w:p w14:paraId="7476DC48">
            <w:pPr>
              <w:jc w:val="center"/>
              <w:rPr>
                <w:rFonts w:ascii="宋体" w:hAnsi="宋体" w:eastAsia="仿宋_GB2312" w:cs="Times New Roman"/>
                <w:bCs/>
                <w:kern w:val="2"/>
                <w:sz w:val="24"/>
                <w:szCs w:val="24"/>
              </w:rPr>
            </w:pPr>
          </w:p>
        </w:tc>
        <w:tc>
          <w:tcPr>
            <w:tcW w:w="1150" w:type="dxa"/>
            <w:vAlign w:val="center"/>
          </w:tcPr>
          <w:p w14:paraId="6A3E183D">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年龄</w:t>
            </w:r>
          </w:p>
        </w:tc>
        <w:tc>
          <w:tcPr>
            <w:tcW w:w="900" w:type="dxa"/>
            <w:vAlign w:val="center"/>
          </w:tcPr>
          <w:p w14:paraId="526479F7">
            <w:pPr>
              <w:jc w:val="center"/>
              <w:rPr>
                <w:rFonts w:ascii="宋体" w:hAnsi="宋体" w:eastAsia="仿宋_GB2312" w:cs="Times New Roman"/>
                <w:bCs/>
                <w:kern w:val="2"/>
                <w:sz w:val="24"/>
                <w:szCs w:val="24"/>
              </w:rPr>
            </w:pPr>
          </w:p>
        </w:tc>
        <w:tc>
          <w:tcPr>
            <w:tcW w:w="1000" w:type="dxa"/>
            <w:vAlign w:val="center"/>
          </w:tcPr>
          <w:p w14:paraId="52ECD610">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民族</w:t>
            </w:r>
          </w:p>
        </w:tc>
        <w:tc>
          <w:tcPr>
            <w:tcW w:w="1150" w:type="dxa"/>
            <w:vAlign w:val="center"/>
          </w:tcPr>
          <w:p w14:paraId="12EB99F7">
            <w:pPr>
              <w:jc w:val="center"/>
              <w:rPr>
                <w:rFonts w:ascii="宋体" w:hAnsi="宋体" w:eastAsia="仿宋_GB2312" w:cs="Times New Roman"/>
                <w:bCs/>
                <w:kern w:val="2"/>
                <w:sz w:val="24"/>
                <w:szCs w:val="24"/>
              </w:rPr>
            </w:pPr>
          </w:p>
        </w:tc>
        <w:tc>
          <w:tcPr>
            <w:tcW w:w="1100" w:type="dxa"/>
            <w:vAlign w:val="center"/>
          </w:tcPr>
          <w:p w14:paraId="0A50A4D7">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学历</w:t>
            </w:r>
          </w:p>
        </w:tc>
        <w:tc>
          <w:tcPr>
            <w:tcW w:w="1000" w:type="dxa"/>
            <w:vAlign w:val="center"/>
          </w:tcPr>
          <w:p w14:paraId="193E5517">
            <w:pPr>
              <w:jc w:val="center"/>
              <w:rPr>
                <w:rFonts w:ascii="宋体" w:hAnsi="宋体" w:eastAsia="仿宋_GB2312" w:cs="Times New Roman"/>
                <w:bCs/>
                <w:kern w:val="2"/>
                <w:sz w:val="24"/>
                <w:szCs w:val="24"/>
              </w:rPr>
            </w:pPr>
          </w:p>
        </w:tc>
        <w:tc>
          <w:tcPr>
            <w:tcW w:w="1083" w:type="dxa"/>
            <w:vAlign w:val="center"/>
          </w:tcPr>
          <w:p w14:paraId="3BC98F82">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联系电话</w:t>
            </w:r>
          </w:p>
        </w:tc>
        <w:tc>
          <w:tcPr>
            <w:tcW w:w="1200" w:type="dxa"/>
            <w:vAlign w:val="center"/>
          </w:tcPr>
          <w:p w14:paraId="11DD2E8F">
            <w:pPr>
              <w:jc w:val="center"/>
              <w:rPr>
                <w:rFonts w:ascii="宋体" w:hAnsi="宋体" w:eastAsia="仿宋_GB2312" w:cs="Times New Roman"/>
                <w:bCs/>
                <w:kern w:val="2"/>
                <w:sz w:val="24"/>
                <w:szCs w:val="24"/>
              </w:rPr>
            </w:pPr>
          </w:p>
        </w:tc>
      </w:tr>
      <w:tr w14:paraId="70E6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 w:hRule="atLeast"/>
          <w:jc w:val="center"/>
        </w:trPr>
        <w:tc>
          <w:tcPr>
            <w:tcW w:w="1291" w:type="dxa"/>
            <w:vMerge w:val="continue"/>
            <w:vAlign w:val="center"/>
          </w:tcPr>
          <w:p w14:paraId="7A20079D">
            <w:pPr>
              <w:jc w:val="center"/>
              <w:rPr>
                <w:rFonts w:ascii="宋体" w:hAnsi="宋体" w:eastAsia="仿宋_GB2312" w:cs="Times New Roman"/>
                <w:bCs/>
                <w:kern w:val="2"/>
                <w:sz w:val="24"/>
                <w:szCs w:val="24"/>
              </w:rPr>
            </w:pPr>
          </w:p>
        </w:tc>
        <w:tc>
          <w:tcPr>
            <w:tcW w:w="1150" w:type="dxa"/>
            <w:vAlign w:val="center"/>
          </w:tcPr>
          <w:p w14:paraId="7A557F85">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毕业院校</w:t>
            </w:r>
          </w:p>
        </w:tc>
        <w:tc>
          <w:tcPr>
            <w:tcW w:w="3050" w:type="dxa"/>
            <w:gridSpan w:val="3"/>
            <w:vAlign w:val="center"/>
          </w:tcPr>
          <w:p w14:paraId="197BA6A5">
            <w:pPr>
              <w:jc w:val="center"/>
              <w:rPr>
                <w:rFonts w:ascii="宋体" w:hAnsi="宋体" w:eastAsia="仿宋_GB2312" w:cs="Times New Roman"/>
                <w:bCs/>
                <w:kern w:val="2"/>
                <w:sz w:val="24"/>
                <w:szCs w:val="24"/>
              </w:rPr>
            </w:pPr>
          </w:p>
        </w:tc>
        <w:tc>
          <w:tcPr>
            <w:tcW w:w="1100" w:type="dxa"/>
            <w:vAlign w:val="center"/>
          </w:tcPr>
          <w:p w14:paraId="781B5440">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所学专业</w:t>
            </w:r>
          </w:p>
        </w:tc>
        <w:tc>
          <w:tcPr>
            <w:tcW w:w="1000" w:type="dxa"/>
            <w:vAlign w:val="center"/>
          </w:tcPr>
          <w:p w14:paraId="79563258">
            <w:pPr>
              <w:jc w:val="center"/>
              <w:rPr>
                <w:rFonts w:ascii="宋体" w:hAnsi="宋体" w:eastAsia="仿宋_GB2312" w:cs="Times New Roman"/>
                <w:bCs/>
                <w:kern w:val="2"/>
                <w:sz w:val="24"/>
                <w:szCs w:val="24"/>
              </w:rPr>
            </w:pPr>
          </w:p>
        </w:tc>
        <w:tc>
          <w:tcPr>
            <w:tcW w:w="1083" w:type="dxa"/>
            <w:vAlign w:val="center"/>
          </w:tcPr>
          <w:p w14:paraId="75829FA1">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其他联系</w:t>
            </w:r>
          </w:p>
          <w:p w14:paraId="5EDFEE66">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方式</w:t>
            </w:r>
          </w:p>
        </w:tc>
        <w:tc>
          <w:tcPr>
            <w:tcW w:w="1200" w:type="dxa"/>
            <w:vAlign w:val="center"/>
          </w:tcPr>
          <w:p w14:paraId="173A1CF3">
            <w:pPr>
              <w:jc w:val="center"/>
              <w:rPr>
                <w:rFonts w:ascii="宋体" w:hAnsi="宋体" w:eastAsia="仿宋_GB2312" w:cs="Times New Roman"/>
                <w:bCs/>
                <w:kern w:val="2"/>
                <w:sz w:val="24"/>
                <w:szCs w:val="24"/>
              </w:rPr>
            </w:pPr>
          </w:p>
        </w:tc>
      </w:tr>
      <w:tr w14:paraId="0C63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atLeast"/>
          <w:jc w:val="center"/>
        </w:trPr>
        <w:tc>
          <w:tcPr>
            <w:tcW w:w="1291" w:type="dxa"/>
            <w:vMerge w:val="continue"/>
            <w:vAlign w:val="center"/>
          </w:tcPr>
          <w:p w14:paraId="135D2E31">
            <w:pPr>
              <w:jc w:val="center"/>
              <w:rPr>
                <w:rFonts w:ascii="宋体" w:hAnsi="宋体" w:eastAsia="仿宋_GB2312" w:cs="Times New Roman"/>
                <w:bCs/>
                <w:kern w:val="2"/>
                <w:sz w:val="24"/>
                <w:szCs w:val="24"/>
              </w:rPr>
            </w:pPr>
          </w:p>
        </w:tc>
        <w:tc>
          <w:tcPr>
            <w:tcW w:w="1150" w:type="dxa"/>
            <w:vAlign w:val="center"/>
          </w:tcPr>
          <w:p w14:paraId="47CE0B7F">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家庭状况</w:t>
            </w:r>
          </w:p>
        </w:tc>
        <w:tc>
          <w:tcPr>
            <w:tcW w:w="3050" w:type="dxa"/>
            <w:gridSpan w:val="3"/>
            <w:vAlign w:val="center"/>
          </w:tcPr>
          <w:p w14:paraId="2FBC20BD">
            <w:pPr>
              <w:jc w:val="center"/>
              <w:rPr>
                <w:rFonts w:ascii="宋体" w:hAnsi="宋体" w:eastAsia="仿宋_GB2312" w:cs="Times New Roman"/>
                <w:bCs/>
                <w:kern w:val="2"/>
                <w:sz w:val="24"/>
                <w:szCs w:val="24"/>
              </w:rPr>
            </w:pPr>
          </w:p>
        </w:tc>
        <w:tc>
          <w:tcPr>
            <w:tcW w:w="1100" w:type="dxa"/>
            <w:vAlign w:val="center"/>
          </w:tcPr>
          <w:p w14:paraId="6FC0B456">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身体条件</w:t>
            </w:r>
          </w:p>
        </w:tc>
        <w:tc>
          <w:tcPr>
            <w:tcW w:w="3283" w:type="dxa"/>
            <w:gridSpan w:val="3"/>
            <w:vAlign w:val="center"/>
          </w:tcPr>
          <w:p w14:paraId="4A125D36">
            <w:pPr>
              <w:jc w:val="center"/>
              <w:rPr>
                <w:rFonts w:ascii="宋体" w:hAnsi="宋体" w:eastAsia="仿宋_GB2312" w:cs="Times New Roman"/>
                <w:bCs/>
                <w:kern w:val="2"/>
                <w:sz w:val="24"/>
                <w:szCs w:val="24"/>
              </w:rPr>
            </w:pPr>
          </w:p>
        </w:tc>
      </w:tr>
      <w:tr w14:paraId="3E8C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jc w:val="center"/>
        </w:trPr>
        <w:tc>
          <w:tcPr>
            <w:tcW w:w="1291" w:type="dxa"/>
            <w:vMerge w:val="continue"/>
            <w:vAlign w:val="center"/>
          </w:tcPr>
          <w:p w14:paraId="04D9A4A2">
            <w:pPr>
              <w:jc w:val="center"/>
              <w:rPr>
                <w:rFonts w:ascii="宋体" w:hAnsi="宋体" w:eastAsia="仿宋_GB2312" w:cs="Times New Roman"/>
                <w:bCs/>
                <w:kern w:val="2"/>
                <w:sz w:val="24"/>
                <w:szCs w:val="24"/>
              </w:rPr>
            </w:pPr>
          </w:p>
        </w:tc>
        <w:tc>
          <w:tcPr>
            <w:tcW w:w="1150" w:type="dxa"/>
            <w:vAlign w:val="center"/>
          </w:tcPr>
          <w:p w14:paraId="134DA6EC">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职业能力</w:t>
            </w:r>
          </w:p>
        </w:tc>
        <w:tc>
          <w:tcPr>
            <w:tcW w:w="3050" w:type="dxa"/>
            <w:gridSpan w:val="3"/>
            <w:vAlign w:val="center"/>
          </w:tcPr>
          <w:p w14:paraId="5365295B">
            <w:pPr>
              <w:jc w:val="center"/>
              <w:rPr>
                <w:rFonts w:ascii="宋体" w:hAnsi="宋体" w:eastAsia="仿宋_GB2312" w:cs="Times New Roman"/>
                <w:bCs/>
                <w:kern w:val="2"/>
                <w:sz w:val="24"/>
                <w:szCs w:val="24"/>
              </w:rPr>
            </w:pPr>
          </w:p>
        </w:tc>
        <w:tc>
          <w:tcPr>
            <w:tcW w:w="1100" w:type="dxa"/>
            <w:vAlign w:val="center"/>
          </w:tcPr>
          <w:p w14:paraId="10932C2B">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求职意向</w:t>
            </w:r>
          </w:p>
        </w:tc>
        <w:tc>
          <w:tcPr>
            <w:tcW w:w="3283" w:type="dxa"/>
            <w:gridSpan w:val="3"/>
            <w:vAlign w:val="center"/>
          </w:tcPr>
          <w:p w14:paraId="735F2B26">
            <w:pPr>
              <w:jc w:val="center"/>
              <w:rPr>
                <w:rFonts w:ascii="宋体" w:hAnsi="宋体" w:eastAsia="仿宋_GB2312" w:cs="Times New Roman"/>
                <w:bCs/>
                <w:kern w:val="2"/>
                <w:sz w:val="24"/>
                <w:szCs w:val="24"/>
              </w:rPr>
            </w:pPr>
          </w:p>
        </w:tc>
      </w:tr>
      <w:tr w14:paraId="5BF8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9" w:hRule="atLeast"/>
          <w:jc w:val="center"/>
        </w:trPr>
        <w:tc>
          <w:tcPr>
            <w:tcW w:w="1291" w:type="dxa"/>
            <w:vMerge w:val="continue"/>
            <w:vAlign w:val="center"/>
          </w:tcPr>
          <w:p w14:paraId="2D16EB25">
            <w:pPr>
              <w:jc w:val="center"/>
              <w:rPr>
                <w:rFonts w:ascii="宋体" w:hAnsi="宋体" w:eastAsia="仿宋_GB2312" w:cs="Times New Roman"/>
                <w:bCs/>
                <w:kern w:val="2"/>
                <w:sz w:val="24"/>
                <w:szCs w:val="24"/>
              </w:rPr>
            </w:pPr>
          </w:p>
        </w:tc>
        <w:tc>
          <w:tcPr>
            <w:tcW w:w="1150" w:type="dxa"/>
            <w:vAlign w:val="center"/>
          </w:tcPr>
          <w:p w14:paraId="37794717">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家庭住址</w:t>
            </w:r>
          </w:p>
        </w:tc>
        <w:tc>
          <w:tcPr>
            <w:tcW w:w="7433" w:type="dxa"/>
            <w:gridSpan w:val="7"/>
            <w:vAlign w:val="center"/>
          </w:tcPr>
          <w:p w14:paraId="6DE46430">
            <w:pPr>
              <w:jc w:val="center"/>
              <w:rPr>
                <w:rFonts w:ascii="宋体" w:hAnsi="宋体" w:eastAsia="仿宋_GB2312" w:cs="Times New Roman"/>
                <w:bCs/>
                <w:kern w:val="2"/>
                <w:sz w:val="24"/>
                <w:szCs w:val="24"/>
              </w:rPr>
            </w:pPr>
          </w:p>
        </w:tc>
      </w:tr>
      <w:tr w14:paraId="0B1A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9" w:hRule="atLeast"/>
          <w:jc w:val="center"/>
        </w:trPr>
        <w:tc>
          <w:tcPr>
            <w:tcW w:w="1291" w:type="dxa"/>
            <w:vMerge w:val="restart"/>
            <w:vAlign w:val="center"/>
          </w:tcPr>
          <w:p w14:paraId="130AD5E8">
            <w:pPr>
              <w:jc w:val="center"/>
              <w:rPr>
                <w:rFonts w:hint="eastAsia" w:ascii="宋体" w:hAnsi="宋体" w:eastAsia="仿宋_GB2312" w:cs="Times New Roman"/>
                <w:bCs/>
                <w:spacing w:val="-6"/>
                <w:kern w:val="2"/>
                <w:sz w:val="24"/>
                <w:szCs w:val="24"/>
              </w:rPr>
            </w:pPr>
            <w:r>
              <w:rPr>
                <w:rFonts w:hint="eastAsia" w:ascii="宋体" w:hAnsi="宋体" w:eastAsia="仿宋_GB2312" w:cs="Times New Roman"/>
                <w:bCs/>
                <w:spacing w:val="-6"/>
                <w:kern w:val="2"/>
                <w:sz w:val="24"/>
                <w:szCs w:val="24"/>
              </w:rPr>
              <w:t>帮扶责任</w:t>
            </w:r>
          </w:p>
          <w:p w14:paraId="42C5BFE3">
            <w:pPr>
              <w:jc w:val="center"/>
              <w:rPr>
                <w:rFonts w:ascii="宋体" w:hAnsi="宋体" w:eastAsia="仿宋_GB2312" w:cs="Times New Roman"/>
                <w:bCs/>
                <w:spacing w:val="-6"/>
                <w:kern w:val="2"/>
                <w:sz w:val="24"/>
                <w:szCs w:val="24"/>
              </w:rPr>
            </w:pPr>
            <w:r>
              <w:rPr>
                <w:rFonts w:hint="eastAsia" w:ascii="宋体" w:hAnsi="宋体" w:eastAsia="仿宋_GB2312" w:cs="Times New Roman"/>
                <w:bCs/>
                <w:spacing w:val="-6"/>
                <w:kern w:val="2"/>
                <w:sz w:val="24"/>
                <w:szCs w:val="24"/>
              </w:rPr>
              <w:t>信息</w:t>
            </w:r>
          </w:p>
        </w:tc>
        <w:tc>
          <w:tcPr>
            <w:tcW w:w="1150" w:type="dxa"/>
            <w:vAlign w:val="center"/>
          </w:tcPr>
          <w:p w14:paraId="43737AE2">
            <w:pPr>
              <w:ind w:left="-59" w:leftChars="-28" w:right="-23" w:rightChars="-11"/>
              <w:jc w:val="center"/>
              <w:rPr>
                <w:rFonts w:ascii="宋体" w:hAnsi="宋体" w:eastAsia="仿宋_GB2312" w:cs="Times New Roman"/>
                <w:bCs/>
                <w:kern w:val="2"/>
                <w:sz w:val="24"/>
                <w:szCs w:val="24"/>
              </w:rPr>
            </w:pPr>
            <w:r>
              <w:rPr>
                <w:rFonts w:hint="eastAsia" w:ascii="宋体" w:hAnsi="宋体" w:eastAsia="仿宋_GB2312" w:cs="Times New Roman"/>
                <w:bCs/>
                <w:spacing w:val="-6"/>
                <w:kern w:val="2"/>
                <w:sz w:val="24"/>
                <w:szCs w:val="24"/>
              </w:rPr>
              <w:t>帮扶所属区</w:t>
            </w:r>
          </w:p>
        </w:tc>
        <w:tc>
          <w:tcPr>
            <w:tcW w:w="900" w:type="dxa"/>
            <w:shd w:val="clear" w:color="auto" w:fill="auto"/>
            <w:vAlign w:val="center"/>
          </w:tcPr>
          <w:p w14:paraId="357C0410">
            <w:pPr>
              <w:jc w:val="center"/>
              <w:rPr>
                <w:rFonts w:ascii="宋体" w:hAnsi="宋体" w:eastAsia="仿宋_GB2312" w:cs="Times New Roman"/>
                <w:bCs/>
                <w:kern w:val="2"/>
                <w:sz w:val="24"/>
                <w:szCs w:val="24"/>
              </w:rPr>
            </w:pPr>
          </w:p>
        </w:tc>
        <w:tc>
          <w:tcPr>
            <w:tcW w:w="1000" w:type="dxa"/>
            <w:shd w:val="clear" w:color="auto" w:fill="auto"/>
            <w:vAlign w:val="center"/>
          </w:tcPr>
          <w:p w14:paraId="68A8D31E">
            <w:pPr>
              <w:jc w:val="center"/>
              <w:rPr>
                <w:rFonts w:hint="eastAsia" w:ascii="宋体" w:hAnsi="宋体" w:eastAsia="仿宋_GB2312" w:cs="Times New Roman"/>
                <w:bCs/>
                <w:spacing w:val="-6"/>
                <w:kern w:val="2"/>
                <w:sz w:val="24"/>
                <w:szCs w:val="24"/>
              </w:rPr>
            </w:pPr>
            <w:r>
              <w:rPr>
                <w:rFonts w:hint="eastAsia" w:ascii="宋体" w:hAnsi="宋体" w:eastAsia="仿宋_GB2312" w:cs="Times New Roman"/>
                <w:bCs/>
                <w:spacing w:val="-6"/>
                <w:kern w:val="2"/>
                <w:sz w:val="24"/>
                <w:szCs w:val="24"/>
              </w:rPr>
              <w:t>帮扶</w:t>
            </w:r>
          </w:p>
          <w:p w14:paraId="62FF2C8B">
            <w:pPr>
              <w:jc w:val="center"/>
              <w:rPr>
                <w:rFonts w:ascii="宋体" w:hAnsi="宋体" w:eastAsia="仿宋_GB2312" w:cs="Times New Roman"/>
                <w:bCs/>
                <w:kern w:val="2"/>
                <w:sz w:val="24"/>
                <w:szCs w:val="24"/>
              </w:rPr>
            </w:pPr>
            <w:r>
              <w:rPr>
                <w:rFonts w:hint="eastAsia" w:ascii="宋体" w:hAnsi="宋体" w:eastAsia="仿宋_GB2312" w:cs="Times New Roman"/>
                <w:bCs/>
                <w:spacing w:val="-6"/>
                <w:kern w:val="2"/>
                <w:sz w:val="24"/>
                <w:szCs w:val="24"/>
              </w:rPr>
              <w:t>责任人</w:t>
            </w:r>
          </w:p>
        </w:tc>
        <w:tc>
          <w:tcPr>
            <w:tcW w:w="1150" w:type="dxa"/>
            <w:shd w:val="clear" w:color="auto" w:fill="auto"/>
            <w:vAlign w:val="center"/>
          </w:tcPr>
          <w:p w14:paraId="47419FE3">
            <w:pPr>
              <w:jc w:val="center"/>
              <w:rPr>
                <w:rFonts w:ascii="宋体" w:hAnsi="宋体" w:eastAsia="仿宋_GB2312" w:cs="Times New Roman"/>
                <w:bCs/>
                <w:kern w:val="2"/>
                <w:sz w:val="24"/>
                <w:szCs w:val="24"/>
              </w:rPr>
            </w:pPr>
          </w:p>
        </w:tc>
        <w:tc>
          <w:tcPr>
            <w:tcW w:w="1100" w:type="dxa"/>
            <w:shd w:val="clear" w:color="auto" w:fill="auto"/>
            <w:vAlign w:val="center"/>
          </w:tcPr>
          <w:p w14:paraId="09DA8CEA">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帮扶责任</w:t>
            </w:r>
          </w:p>
          <w:p w14:paraId="041D0FDD">
            <w:pPr>
              <w:ind w:left="-40" w:leftChars="-19"/>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人职务</w:t>
            </w:r>
          </w:p>
        </w:tc>
        <w:tc>
          <w:tcPr>
            <w:tcW w:w="1000" w:type="dxa"/>
            <w:shd w:val="clear" w:color="auto" w:fill="auto"/>
            <w:vAlign w:val="center"/>
          </w:tcPr>
          <w:p w14:paraId="1D8097ED">
            <w:pPr>
              <w:ind w:left="-40" w:leftChars="-19"/>
              <w:jc w:val="center"/>
              <w:rPr>
                <w:rFonts w:ascii="宋体" w:hAnsi="宋体" w:eastAsia="仿宋_GB2312" w:cs="Times New Roman"/>
                <w:bCs/>
                <w:kern w:val="2"/>
                <w:sz w:val="24"/>
                <w:szCs w:val="24"/>
              </w:rPr>
            </w:pPr>
          </w:p>
        </w:tc>
        <w:tc>
          <w:tcPr>
            <w:tcW w:w="1083" w:type="dxa"/>
            <w:shd w:val="clear" w:color="auto" w:fill="auto"/>
            <w:vAlign w:val="center"/>
          </w:tcPr>
          <w:p w14:paraId="1CFAF0D9">
            <w:pPr>
              <w:ind w:left="-40" w:leftChars="-19"/>
              <w:jc w:val="center"/>
              <w:rPr>
                <w:rFonts w:ascii="宋体" w:hAnsi="宋体" w:eastAsia="仿宋_GB2312" w:cs="Times New Roman"/>
                <w:bCs/>
                <w:kern w:val="2"/>
                <w:sz w:val="24"/>
                <w:szCs w:val="24"/>
              </w:rPr>
            </w:pPr>
            <w:r>
              <w:rPr>
                <w:rFonts w:hint="eastAsia" w:ascii="宋体" w:hAnsi="宋体" w:eastAsia="仿宋_GB2312" w:cs="Times New Roman"/>
                <w:bCs/>
                <w:spacing w:val="-6"/>
                <w:kern w:val="2"/>
                <w:sz w:val="24"/>
                <w:szCs w:val="24"/>
              </w:rPr>
              <w:t>帮扶责任人电话</w:t>
            </w:r>
          </w:p>
        </w:tc>
        <w:tc>
          <w:tcPr>
            <w:tcW w:w="1200" w:type="dxa"/>
            <w:shd w:val="clear" w:color="auto" w:fill="auto"/>
            <w:vAlign w:val="center"/>
          </w:tcPr>
          <w:p w14:paraId="7080E806">
            <w:pPr>
              <w:jc w:val="center"/>
              <w:rPr>
                <w:rFonts w:ascii="宋体" w:hAnsi="宋体" w:eastAsia="仿宋_GB2312" w:cs="Times New Roman"/>
                <w:bCs/>
                <w:kern w:val="2"/>
                <w:sz w:val="24"/>
                <w:szCs w:val="24"/>
              </w:rPr>
            </w:pPr>
          </w:p>
        </w:tc>
      </w:tr>
      <w:tr w14:paraId="5B6A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9" w:hRule="atLeast"/>
          <w:jc w:val="center"/>
        </w:trPr>
        <w:tc>
          <w:tcPr>
            <w:tcW w:w="1291" w:type="dxa"/>
            <w:vMerge w:val="continue"/>
            <w:vAlign w:val="center"/>
          </w:tcPr>
          <w:p w14:paraId="4FB16003">
            <w:pPr>
              <w:jc w:val="center"/>
              <w:rPr>
                <w:rFonts w:ascii="宋体" w:hAnsi="宋体" w:eastAsia="仿宋_GB2312" w:cs="Times New Roman"/>
                <w:bCs/>
                <w:spacing w:val="-6"/>
                <w:kern w:val="2"/>
                <w:sz w:val="24"/>
                <w:szCs w:val="24"/>
              </w:rPr>
            </w:pPr>
          </w:p>
        </w:tc>
        <w:tc>
          <w:tcPr>
            <w:tcW w:w="1150" w:type="dxa"/>
            <w:shd w:val="clear" w:color="auto" w:fill="auto"/>
            <w:vAlign w:val="center"/>
          </w:tcPr>
          <w:p w14:paraId="6D5AC44F">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数据来源</w:t>
            </w:r>
          </w:p>
        </w:tc>
        <w:tc>
          <w:tcPr>
            <w:tcW w:w="900" w:type="dxa"/>
            <w:shd w:val="clear" w:color="auto" w:fill="auto"/>
            <w:vAlign w:val="center"/>
          </w:tcPr>
          <w:p w14:paraId="014DD91E">
            <w:pPr>
              <w:jc w:val="center"/>
              <w:rPr>
                <w:rFonts w:ascii="宋体" w:hAnsi="宋体" w:eastAsia="仿宋_GB2312" w:cs="Times New Roman"/>
                <w:bCs/>
                <w:kern w:val="2"/>
                <w:sz w:val="24"/>
                <w:szCs w:val="24"/>
              </w:rPr>
            </w:pPr>
          </w:p>
        </w:tc>
        <w:tc>
          <w:tcPr>
            <w:tcW w:w="1000" w:type="dxa"/>
            <w:shd w:val="clear" w:color="auto" w:fill="auto"/>
            <w:vAlign w:val="center"/>
          </w:tcPr>
          <w:p w14:paraId="7C04E3CD">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区联系人</w:t>
            </w:r>
          </w:p>
        </w:tc>
        <w:tc>
          <w:tcPr>
            <w:tcW w:w="1150" w:type="dxa"/>
            <w:shd w:val="clear" w:color="auto" w:fill="auto"/>
            <w:vAlign w:val="center"/>
          </w:tcPr>
          <w:p w14:paraId="6E6ED788">
            <w:pPr>
              <w:jc w:val="center"/>
              <w:rPr>
                <w:rFonts w:ascii="宋体" w:hAnsi="宋体" w:eastAsia="仿宋_GB2312" w:cs="Times New Roman"/>
                <w:bCs/>
                <w:kern w:val="2"/>
                <w:sz w:val="24"/>
                <w:szCs w:val="24"/>
              </w:rPr>
            </w:pPr>
          </w:p>
        </w:tc>
        <w:tc>
          <w:tcPr>
            <w:tcW w:w="1100" w:type="dxa"/>
            <w:shd w:val="clear" w:color="auto" w:fill="auto"/>
            <w:vAlign w:val="center"/>
          </w:tcPr>
          <w:p w14:paraId="178B34C1">
            <w:pPr>
              <w:ind w:left="-40" w:leftChars="-19"/>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区联系人职务</w:t>
            </w:r>
          </w:p>
        </w:tc>
        <w:tc>
          <w:tcPr>
            <w:tcW w:w="1000" w:type="dxa"/>
            <w:shd w:val="clear" w:color="auto" w:fill="auto"/>
            <w:vAlign w:val="center"/>
          </w:tcPr>
          <w:p w14:paraId="15EA2803">
            <w:pPr>
              <w:jc w:val="center"/>
              <w:rPr>
                <w:rFonts w:ascii="宋体" w:hAnsi="宋体" w:eastAsia="仿宋_GB2312" w:cs="Times New Roman"/>
                <w:bCs/>
                <w:kern w:val="2"/>
                <w:sz w:val="24"/>
                <w:szCs w:val="24"/>
              </w:rPr>
            </w:pPr>
          </w:p>
        </w:tc>
        <w:tc>
          <w:tcPr>
            <w:tcW w:w="1083" w:type="dxa"/>
            <w:shd w:val="clear" w:color="auto" w:fill="auto"/>
            <w:vAlign w:val="center"/>
          </w:tcPr>
          <w:p w14:paraId="39875015">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区联系人电话</w:t>
            </w:r>
          </w:p>
        </w:tc>
        <w:tc>
          <w:tcPr>
            <w:tcW w:w="1200" w:type="dxa"/>
            <w:shd w:val="clear" w:color="auto" w:fill="auto"/>
            <w:vAlign w:val="center"/>
          </w:tcPr>
          <w:p w14:paraId="738925BF">
            <w:pPr>
              <w:jc w:val="center"/>
              <w:rPr>
                <w:rFonts w:ascii="宋体" w:hAnsi="宋体" w:eastAsia="仿宋_GB2312" w:cs="Times New Roman"/>
                <w:bCs/>
                <w:kern w:val="2"/>
                <w:sz w:val="24"/>
                <w:szCs w:val="24"/>
              </w:rPr>
            </w:pPr>
          </w:p>
        </w:tc>
      </w:tr>
      <w:tr w14:paraId="3FC6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jc w:val="center"/>
        </w:trPr>
        <w:tc>
          <w:tcPr>
            <w:tcW w:w="1291" w:type="dxa"/>
            <w:vMerge w:val="restart"/>
            <w:vAlign w:val="center"/>
          </w:tcPr>
          <w:p w14:paraId="6E691166">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帮扶计划和措施</w:t>
            </w:r>
          </w:p>
        </w:tc>
        <w:tc>
          <w:tcPr>
            <w:tcW w:w="8583" w:type="dxa"/>
            <w:gridSpan w:val="8"/>
            <w:vAlign w:val="center"/>
          </w:tcPr>
          <w:p w14:paraId="691A596D">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帮扶计划及措施</w:t>
            </w:r>
          </w:p>
        </w:tc>
      </w:tr>
      <w:tr w14:paraId="144E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jc w:val="center"/>
        </w:trPr>
        <w:tc>
          <w:tcPr>
            <w:tcW w:w="1291" w:type="dxa"/>
            <w:vMerge w:val="continue"/>
            <w:vAlign w:val="center"/>
          </w:tcPr>
          <w:p w14:paraId="18D67FA8">
            <w:pPr>
              <w:jc w:val="center"/>
              <w:rPr>
                <w:rFonts w:ascii="宋体" w:hAnsi="宋体" w:eastAsia="仿宋_GB2312" w:cs="Times New Roman"/>
                <w:bCs/>
                <w:kern w:val="2"/>
                <w:sz w:val="24"/>
                <w:szCs w:val="24"/>
              </w:rPr>
            </w:pPr>
          </w:p>
        </w:tc>
        <w:tc>
          <w:tcPr>
            <w:tcW w:w="8583" w:type="dxa"/>
            <w:gridSpan w:val="8"/>
            <w:vAlign w:val="center"/>
          </w:tcPr>
          <w:p w14:paraId="6A314EEE">
            <w:pPr>
              <w:jc w:val="center"/>
              <w:rPr>
                <w:rFonts w:ascii="宋体" w:hAnsi="宋体" w:eastAsia="仿宋_GB2312" w:cs="Times New Roman"/>
                <w:bCs/>
                <w:kern w:val="2"/>
                <w:sz w:val="24"/>
                <w:szCs w:val="24"/>
              </w:rPr>
            </w:pPr>
          </w:p>
        </w:tc>
      </w:tr>
      <w:tr w14:paraId="1B65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5" w:hRule="atLeast"/>
          <w:jc w:val="center"/>
        </w:trPr>
        <w:tc>
          <w:tcPr>
            <w:tcW w:w="1291" w:type="dxa"/>
            <w:vMerge w:val="continue"/>
            <w:vAlign w:val="center"/>
          </w:tcPr>
          <w:p w14:paraId="6D804F11">
            <w:pPr>
              <w:jc w:val="center"/>
              <w:rPr>
                <w:rFonts w:ascii="宋体" w:hAnsi="宋体" w:eastAsia="仿宋_GB2312" w:cs="Times New Roman"/>
                <w:bCs/>
                <w:kern w:val="2"/>
                <w:sz w:val="24"/>
                <w:szCs w:val="24"/>
              </w:rPr>
            </w:pPr>
          </w:p>
        </w:tc>
        <w:tc>
          <w:tcPr>
            <w:tcW w:w="1150" w:type="dxa"/>
            <w:vMerge w:val="restart"/>
            <w:vAlign w:val="center"/>
          </w:tcPr>
          <w:p w14:paraId="027F30FB">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政策宣介</w:t>
            </w:r>
          </w:p>
        </w:tc>
        <w:tc>
          <w:tcPr>
            <w:tcW w:w="900" w:type="dxa"/>
            <w:vAlign w:val="center"/>
          </w:tcPr>
          <w:p w14:paraId="6BC2DEF9">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时间</w:t>
            </w:r>
          </w:p>
        </w:tc>
        <w:tc>
          <w:tcPr>
            <w:tcW w:w="3250" w:type="dxa"/>
            <w:gridSpan w:val="3"/>
            <w:vAlign w:val="center"/>
          </w:tcPr>
          <w:p w14:paraId="47D1E4B1">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宣介方式</w:t>
            </w:r>
          </w:p>
        </w:tc>
        <w:tc>
          <w:tcPr>
            <w:tcW w:w="3283" w:type="dxa"/>
            <w:gridSpan w:val="3"/>
            <w:shd w:val="clear" w:color="auto" w:fill="auto"/>
            <w:vAlign w:val="center"/>
          </w:tcPr>
          <w:p w14:paraId="29F1948F">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宣介内容</w:t>
            </w:r>
          </w:p>
        </w:tc>
      </w:tr>
      <w:tr w14:paraId="25C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1" w:hRule="atLeast"/>
          <w:jc w:val="center"/>
        </w:trPr>
        <w:tc>
          <w:tcPr>
            <w:tcW w:w="1291" w:type="dxa"/>
            <w:vMerge w:val="continue"/>
            <w:vAlign w:val="center"/>
          </w:tcPr>
          <w:p w14:paraId="65D3DCF5">
            <w:pPr>
              <w:jc w:val="center"/>
              <w:rPr>
                <w:rFonts w:ascii="宋体" w:hAnsi="宋体" w:eastAsia="仿宋_GB2312" w:cs="Times New Roman"/>
                <w:bCs/>
                <w:kern w:val="2"/>
                <w:sz w:val="24"/>
                <w:szCs w:val="24"/>
              </w:rPr>
            </w:pPr>
          </w:p>
        </w:tc>
        <w:tc>
          <w:tcPr>
            <w:tcW w:w="1150" w:type="dxa"/>
            <w:vMerge w:val="continue"/>
            <w:vAlign w:val="center"/>
          </w:tcPr>
          <w:p w14:paraId="2CABD885">
            <w:pPr>
              <w:jc w:val="center"/>
              <w:rPr>
                <w:rFonts w:ascii="宋体" w:hAnsi="宋体" w:eastAsia="仿宋_GB2312" w:cs="Times New Roman"/>
                <w:bCs/>
                <w:kern w:val="2"/>
                <w:sz w:val="24"/>
                <w:szCs w:val="24"/>
              </w:rPr>
            </w:pPr>
          </w:p>
        </w:tc>
        <w:tc>
          <w:tcPr>
            <w:tcW w:w="900" w:type="dxa"/>
            <w:vAlign w:val="center"/>
          </w:tcPr>
          <w:p w14:paraId="61DF222E">
            <w:pPr>
              <w:jc w:val="center"/>
              <w:rPr>
                <w:rFonts w:ascii="宋体" w:hAnsi="宋体" w:eastAsia="仿宋_GB2312" w:cs="Times New Roman"/>
                <w:bCs/>
                <w:kern w:val="2"/>
                <w:sz w:val="24"/>
                <w:szCs w:val="24"/>
              </w:rPr>
            </w:pPr>
          </w:p>
        </w:tc>
        <w:tc>
          <w:tcPr>
            <w:tcW w:w="3250" w:type="dxa"/>
            <w:gridSpan w:val="3"/>
            <w:vAlign w:val="center"/>
          </w:tcPr>
          <w:p w14:paraId="2D673111">
            <w:pPr>
              <w:jc w:val="center"/>
              <w:rPr>
                <w:rFonts w:ascii="宋体" w:hAnsi="宋体" w:eastAsia="仿宋_GB2312" w:cs="Times New Roman"/>
                <w:bCs/>
                <w:kern w:val="2"/>
                <w:sz w:val="24"/>
                <w:szCs w:val="24"/>
              </w:rPr>
            </w:pPr>
          </w:p>
        </w:tc>
        <w:tc>
          <w:tcPr>
            <w:tcW w:w="3283" w:type="dxa"/>
            <w:gridSpan w:val="3"/>
            <w:shd w:val="clear" w:color="auto" w:fill="auto"/>
            <w:vAlign w:val="center"/>
          </w:tcPr>
          <w:p w14:paraId="65259222">
            <w:pPr>
              <w:jc w:val="center"/>
              <w:rPr>
                <w:rFonts w:ascii="宋体" w:hAnsi="宋体" w:eastAsia="仿宋_GB2312" w:cs="Times New Roman"/>
                <w:bCs/>
                <w:kern w:val="2"/>
                <w:sz w:val="24"/>
                <w:szCs w:val="24"/>
              </w:rPr>
            </w:pPr>
          </w:p>
        </w:tc>
      </w:tr>
      <w:tr w14:paraId="0BD2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atLeast"/>
          <w:jc w:val="center"/>
        </w:trPr>
        <w:tc>
          <w:tcPr>
            <w:tcW w:w="1291" w:type="dxa"/>
            <w:vMerge w:val="continue"/>
            <w:vAlign w:val="center"/>
          </w:tcPr>
          <w:p w14:paraId="68AE1936">
            <w:pPr>
              <w:jc w:val="center"/>
              <w:rPr>
                <w:rFonts w:ascii="宋体" w:hAnsi="宋体" w:eastAsia="仿宋_GB2312" w:cs="Times New Roman"/>
                <w:bCs/>
                <w:kern w:val="2"/>
                <w:sz w:val="24"/>
                <w:szCs w:val="24"/>
              </w:rPr>
            </w:pPr>
          </w:p>
        </w:tc>
        <w:tc>
          <w:tcPr>
            <w:tcW w:w="1150" w:type="dxa"/>
            <w:vMerge w:val="restart"/>
            <w:vAlign w:val="center"/>
          </w:tcPr>
          <w:p w14:paraId="743049CE">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职业指导</w:t>
            </w:r>
          </w:p>
        </w:tc>
        <w:tc>
          <w:tcPr>
            <w:tcW w:w="900" w:type="dxa"/>
            <w:vAlign w:val="center"/>
          </w:tcPr>
          <w:p w14:paraId="76288596">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时间</w:t>
            </w:r>
          </w:p>
        </w:tc>
        <w:tc>
          <w:tcPr>
            <w:tcW w:w="1000" w:type="dxa"/>
            <w:vAlign w:val="center"/>
          </w:tcPr>
          <w:p w14:paraId="47435776">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指导方式</w:t>
            </w:r>
          </w:p>
        </w:tc>
        <w:tc>
          <w:tcPr>
            <w:tcW w:w="5533" w:type="dxa"/>
            <w:gridSpan w:val="5"/>
            <w:shd w:val="clear" w:color="auto" w:fill="auto"/>
            <w:vAlign w:val="center"/>
          </w:tcPr>
          <w:p w14:paraId="563F9DD9">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指导内容</w:t>
            </w:r>
          </w:p>
        </w:tc>
      </w:tr>
      <w:tr w14:paraId="5547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5" w:hRule="atLeast"/>
          <w:jc w:val="center"/>
        </w:trPr>
        <w:tc>
          <w:tcPr>
            <w:tcW w:w="1291" w:type="dxa"/>
            <w:vMerge w:val="continue"/>
            <w:vAlign w:val="center"/>
          </w:tcPr>
          <w:p w14:paraId="7504FCCB">
            <w:pPr>
              <w:jc w:val="center"/>
              <w:rPr>
                <w:rFonts w:ascii="宋体" w:hAnsi="宋体" w:eastAsia="仿宋_GB2312" w:cs="Times New Roman"/>
                <w:bCs/>
                <w:kern w:val="2"/>
                <w:sz w:val="24"/>
                <w:szCs w:val="24"/>
              </w:rPr>
            </w:pPr>
          </w:p>
        </w:tc>
        <w:tc>
          <w:tcPr>
            <w:tcW w:w="1150" w:type="dxa"/>
            <w:vMerge w:val="continue"/>
            <w:vAlign w:val="center"/>
          </w:tcPr>
          <w:p w14:paraId="709F42EC">
            <w:pPr>
              <w:jc w:val="center"/>
              <w:rPr>
                <w:rFonts w:ascii="宋体" w:hAnsi="宋体" w:eastAsia="仿宋_GB2312" w:cs="Times New Roman"/>
                <w:bCs/>
                <w:kern w:val="2"/>
                <w:sz w:val="24"/>
                <w:szCs w:val="24"/>
              </w:rPr>
            </w:pPr>
          </w:p>
        </w:tc>
        <w:tc>
          <w:tcPr>
            <w:tcW w:w="900" w:type="dxa"/>
            <w:vAlign w:val="center"/>
          </w:tcPr>
          <w:p w14:paraId="07DAF444">
            <w:pPr>
              <w:jc w:val="center"/>
              <w:rPr>
                <w:rFonts w:ascii="宋体" w:hAnsi="宋体" w:eastAsia="仿宋_GB2312" w:cs="Times New Roman"/>
                <w:bCs/>
                <w:kern w:val="2"/>
                <w:sz w:val="24"/>
                <w:szCs w:val="24"/>
              </w:rPr>
            </w:pPr>
          </w:p>
        </w:tc>
        <w:tc>
          <w:tcPr>
            <w:tcW w:w="1000" w:type="dxa"/>
            <w:vAlign w:val="center"/>
          </w:tcPr>
          <w:p w14:paraId="42937501">
            <w:pPr>
              <w:jc w:val="center"/>
              <w:rPr>
                <w:rFonts w:ascii="宋体" w:hAnsi="宋体" w:eastAsia="仿宋_GB2312" w:cs="Times New Roman"/>
                <w:bCs/>
                <w:kern w:val="2"/>
                <w:sz w:val="24"/>
                <w:szCs w:val="24"/>
              </w:rPr>
            </w:pPr>
          </w:p>
        </w:tc>
        <w:tc>
          <w:tcPr>
            <w:tcW w:w="5533" w:type="dxa"/>
            <w:gridSpan w:val="5"/>
            <w:shd w:val="clear" w:color="auto" w:fill="auto"/>
            <w:vAlign w:val="center"/>
          </w:tcPr>
          <w:p w14:paraId="22950C8B">
            <w:pPr>
              <w:jc w:val="center"/>
              <w:rPr>
                <w:rFonts w:ascii="宋体" w:hAnsi="宋体" w:eastAsia="仿宋_GB2312" w:cs="Times New Roman"/>
                <w:bCs/>
                <w:kern w:val="2"/>
                <w:sz w:val="24"/>
                <w:szCs w:val="24"/>
              </w:rPr>
            </w:pPr>
          </w:p>
        </w:tc>
      </w:tr>
      <w:tr w14:paraId="3ED9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jc w:val="center"/>
        </w:trPr>
        <w:tc>
          <w:tcPr>
            <w:tcW w:w="1291" w:type="dxa"/>
            <w:vMerge w:val="continue"/>
            <w:vAlign w:val="center"/>
          </w:tcPr>
          <w:p w14:paraId="6932211D">
            <w:pPr>
              <w:jc w:val="center"/>
              <w:rPr>
                <w:rFonts w:ascii="宋体" w:hAnsi="宋体" w:eastAsia="仿宋_GB2312" w:cs="Times New Roman"/>
                <w:bCs/>
                <w:kern w:val="2"/>
                <w:sz w:val="24"/>
                <w:szCs w:val="24"/>
              </w:rPr>
            </w:pPr>
          </w:p>
        </w:tc>
        <w:tc>
          <w:tcPr>
            <w:tcW w:w="1150" w:type="dxa"/>
            <w:vMerge w:val="restart"/>
            <w:vAlign w:val="center"/>
          </w:tcPr>
          <w:p w14:paraId="05393569">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岗位推荐</w:t>
            </w:r>
          </w:p>
        </w:tc>
        <w:tc>
          <w:tcPr>
            <w:tcW w:w="900" w:type="dxa"/>
            <w:vAlign w:val="center"/>
          </w:tcPr>
          <w:p w14:paraId="4BF1498B">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时间</w:t>
            </w:r>
          </w:p>
        </w:tc>
        <w:tc>
          <w:tcPr>
            <w:tcW w:w="1000" w:type="dxa"/>
            <w:vAlign w:val="center"/>
          </w:tcPr>
          <w:p w14:paraId="09C955D2">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推荐单位</w:t>
            </w:r>
          </w:p>
        </w:tc>
        <w:tc>
          <w:tcPr>
            <w:tcW w:w="1150" w:type="dxa"/>
            <w:shd w:val="clear" w:color="auto" w:fill="auto"/>
            <w:vAlign w:val="center"/>
          </w:tcPr>
          <w:p w14:paraId="64E159FD">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工作地点</w:t>
            </w:r>
          </w:p>
        </w:tc>
        <w:tc>
          <w:tcPr>
            <w:tcW w:w="1100" w:type="dxa"/>
            <w:shd w:val="clear" w:color="auto" w:fill="auto"/>
            <w:vAlign w:val="center"/>
          </w:tcPr>
          <w:p w14:paraId="23D0F81D">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推荐岗位</w:t>
            </w:r>
          </w:p>
        </w:tc>
        <w:tc>
          <w:tcPr>
            <w:tcW w:w="1000" w:type="dxa"/>
            <w:shd w:val="clear" w:color="auto" w:fill="auto"/>
            <w:vAlign w:val="center"/>
          </w:tcPr>
          <w:p w14:paraId="7098F16E">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福利待遇</w:t>
            </w:r>
          </w:p>
        </w:tc>
        <w:tc>
          <w:tcPr>
            <w:tcW w:w="1083" w:type="dxa"/>
            <w:shd w:val="clear" w:color="auto" w:fill="auto"/>
            <w:vAlign w:val="center"/>
          </w:tcPr>
          <w:p w14:paraId="36BFC104">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应聘情况</w:t>
            </w:r>
          </w:p>
        </w:tc>
        <w:tc>
          <w:tcPr>
            <w:tcW w:w="1200" w:type="dxa"/>
            <w:shd w:val="clear" w:color="auto" w:fill="auto"/>
            <w:vAlign w:val="center"/>
          </w:tcPr>
          <w:p w14:paraId="171335C9">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拒绝理由</w:t>
            </w:r>
          </w:p>
        </w:tc>
      </w:tr>
      <w:tr w14:paraId="05C0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jc w:val="center"/>
        </w:trPr>
        <w:tc>
          <w:tcPr>
            <w:tcW w:w="1291" w:type="dxa"/>
            <w:vMerge w:val="continue"/>
            <w:vAlign w:val="center"/>
          </w:tcPr>
          <w:p w14:paraId="48D846FE">
            <w:pPr>
              <w:jc w:val="center"/>
              <w:rPr>
                <w:rFonts w:ascii="宋体" w:hAnsi="宋体" w:eastAsia="仿宋_GB2312" w:cs="Times New Roman"/>
                <w:bCs/>
                <w:kern w:val="2"/>
                <w:sz w:val="24"/>
                <w:szCs w:val="24"/>
              </w:rPr>
            </w:pPr>
          </w:p>
        </w:tc>
        <w:tc>
          <w:tcPr>
            <w:tcW w:w="1150" w:type="dxa"/>
            <w:vMerge w:val="continue"/>
            <w:vAlign w:val="center"/>
          </w:tcPr>
          <w:p w14:paraId="6610C003">
            <w:pPr>
              <w:jc w:val="center"/>
              <w:rPr>
                <w:rFonts w:ascii="宋体" w:hAnsi="宋体" w:eastAsia="仿宋_GB2312" w:cs="Times New Roman"/>
                <w:bCs/>
                <w:kern w:val="2"/>
                <w:sz w:val="24"/>
                <w:szCs w:val="24"/>
              </w:rPr>
            </w:pPr>
          </w:p>
        </w:tc>
        <w:tc>
          <w:tcPr>
            <w:tcW w:w="900" w:type="dxa"/>
            <w:vAlign w:val="center"/>
          </w:tcPr>
          <w:p w14:paraId="5BB8EEBC">
            <w:pPr>
              <w:jc w:val="center"/>
              <w:rPr>
                <w:rFonts w:ascii="宋体" w:hAnsi="宋体" w:eastAsia="仿宋_GB2312" w:cs="Times New Roman"/>
                <w:bCs/>
                <w:kern w:val="2"/>
                <w:sz w:val="24"/>
                <w:szCs w:val="24"/>
              </w:rPr>
            </w:pPr>
          </w:p>
        </w:tc>
        <w:tc>
          <w:tcPr>
            <w:tcW w:w="1000" w:type="dxa"/>
            <w:vAlign w:val="center"/>
          </w:tcPr>
          <w:p w14:paraId="295C6718">
            <w:pPr>
              <w:jc w:val="center"/>
              <w:rPr>
                <w:rFonts w:ascii="宋体" w:hAnsi="宋体" w:eastAsia="仿宋_GB2312" w:cs="Times New Roman"/>
                <w:bCs/>
                <w:kern w:val="2"/>
                <w:sz w:val="24"/>
                <w:szCs w:val="24"/>
              </w:rPr>
            </w:pPr>
          </w:p>
        </w:tc>
        <w:tc>
          <w:tcPr>
            <w:tcW w:w="1150" w:type="dxa"/>
            <w:shd w:val="clear" w:color="auto" w:fill="auto"/>
            <w:vAlign w:val="center"/>
          </w:tcPr>
          <w:p w14:paraId="3B4008E9">
            <w:pPr>
              <w:jc w:val="center"/>
              <w:rPr>
                <w:rFonts w:ascii="宋体" w:hAnsi="宋体" w:eastAsia="仿宋_GB2312" w:cs="Times New Roman"/>
                <w:bCs/>
                <w:kern w:val="2"/>
                <w:sz w:val="24"/>
                <w:szCs w:val="24"/>
              </w:rPr>
            </w:pPr>
          </w:p>
        </w:tc>
        <w:tc>
          <w:tcPr>
            <w:tcW w:w="1100" w:type="dxa"/>
            <w:shd w:val="clear" w:color="auto" w:fill="auto"/>
            <w:vAlign w:val="center"/>
          </w:tcPr>
          <w:p w14:paraId="240D584F">
            <w:pPr>
              <w:jc w:val="center"/>
              <w:rPr>
                <w:rFonts w:ascii="宋体" w:hAnsi="宋体" w:eastAsia="仿宋_GB2312" w:cs="Times New Roman"/>
                <w:bCs/>
                <w:kern w:val="2"/>
                <w:sz w:val="24"/>
                <w:szCs w:val="24"/>
              </w:rPr>
            </w:pPr>
          </w:p>
        </w:tc>
        <w:tc>
          <w:tcPr>
            <w:tcW w:w="1000" w:type="dxa"/>
            <w:shd w:val="clear" w:color="auto" w:fill="auto"/>
            <w:vAlign w:val="center"/>
          </w:tcPr>
          <w:p w14:paraId="2A42A737">
            <w:pPr>
              <w:jc w:val="center"/>
              <w:rPr>
                <w:rFonts w:ascii="宋体" w:hAnsi="宋体" w:eastAsia="仿宋_GB2312" w:cs="Times New Roman"/>
                <w:bCs/>
                <w:kern w:val="2"/>
                <w:sz w:val="24"/>
                <w:szCs w:val="24"/>
              </w:rPr>
            </w:pPr>
          </w:p>
        </w:tc>
        <w:tc>
          <w:tcPr>
            <w:tcW w:w="1083" w:type="dxa"/>
            <w:shd w:val="clear" w:color="auto" w:fill="auto"/>
            <w:vAlign w:val="center"/>
          </w:tcPr>
          <w:p w14:paraId="7496ABF1">
            <w:pPr>
              <w:jc w:val="center"/>
              <w:rPr>
                <w:rFonts w:ascii="宋体" w:hAnsi="宋体" w:eastAsia="仿宋_GB2312" w:cs="Times New Roman"/>
                <w:bCs/>
                <w:kern w:val="2"/>
                <w:sz w:val="24"/>
                <w:szCs w:val="24"/>
              </w:rPr>
            </w:pPr>
          </w:p>
        </w:tc>
        <w:tc>
          <w:tcPr>
            <w:tcW w:w="1200" w:type="dxa"/>
            <w:shd w:val="clear" w:color="auto" w:fill="auto"/>
            <w:vAlign w:val="center"/>
          </w:tcPr>
          <w:p w14:paraId="5609E32C">
            <w:pPr>
              <w:jc w:val="center"/>
              <w:rPr>
                <w:rFonts w:ascii="宋体" w:hAnsi="宋体" w:eastAsia="仿宋_GB2312" w:cs="Times New Roman"/>
                <w:bCs/>
                <w:kern w:val="2"/>
                <w:sz w:val="24"/>
                <w:szCs w:val="24"/>
              </w:rPr>
            </w:pPr>
          </w:p>
        </w:tc>
      </w:tr>
      <w:tr w14:paraId="4171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atLeast"/>
          <w:jc w:val="center"/>
        </w:trPr>
        <w:tc>
          <w:tcPr>
            <w:tcW w:w="1291" w:type="dxa"/>
            <w:vMerge w:val="continue"/>
            <w:vAlign w:val="center"/>
          </w:tcPr>
          <w:p w14:paraId="2FCE7C1D">
            <w:pPr>
              <w:jc w:val="center"/>
              <w:rPr>
                <w:rFonts w:ascii="宋体" w:hAnsi="宋体" w:eastAsia="仿宋_GB2312" w:cs="Times New Roman"/>
                <w:bCs/>
                <w:kern w:val="2"/>
                <w:sz w:val="24"/>
                <w:szCs w:val="24"/>
              </w:rPr>
            </w:pPr>
          </w:p>
        </w:tc>
        <w:tc>
          <w:tcPr>
            <w:tcW w:w="1150" w:type="dxa"/>
            <w:vMerge w:val="continue"/>
            <w:vAlign w:val="center"/>
          </w:tcPr>
          <w:p w14:paraId="14866AC2">
            <w:pPr>
              <w:jc w:val="center"/>
              <w:rPr>
                <w:rFonts w:ascii="宋体" w:hAnsi="宋体" w:eastAsia="仿宋_GB2312" w:cs="Times New Roman"/>
                <w:bCs/>
                <w:kern w:val="2"/>
                <w:sz w:val="24"/>
                <w:szCs w:val="24"/>
              </w:rPr>
            </w:pPr>
          </w:p>
        </w:tc>
        <w:tc>
          <w:tcPr>
            <w:tcW w:w="900" w:type="dxa"/>
            <w:vAlign w:val="center"/>
          </w:tcPr>
          <w:p w14:paraId="52ADA42F">
            <w:pPr>
              <w:jc w:val="center"/>
              <w:rPr>
                <w:rFonts w:ascii="宋体" w:hAnsi="宋体" w:eastAsia="仿宋_GB2312" w:cs="Times New Roman"/>
                <w:bCs/>
                <w:kern w:val="2"/>
                <w:sz w:val="24"/>
                <w:szCs w:val="24"/>
              </w:rPr>
            </w:pPr>
          </w:p>
        </w:tc>
        <w:tc>
          <w:tcPr>
            <w:tcW w:w="1000" w:type="dxa"/>
            <w:vAlign w:val="center"/>
          </w:tcPr>
          <w:p w14:paraId="7AA11F5C">
            <w:pPr>
              <w:jc w:val="center"/>
              <w:rPr>
                <w:rFonts w:ascii="宋体" w:hAnsi="宋体" w:eastAsia="仿宋_GB2312" w:cs="Times New Roman"/>
                <w:bCs/>
                <w:kern w:val="2"/>
                <w:sz w:val="24"/>
                <w:szCs w:val="24"/>
              </w:rPr>
            </w:pPr>
          </w:p>
        </w:tc>
        <w:tc>
          <w:tcPr>
            <w:tcW w:w="1150" w:type="dxa"/>
            <w:shd w:val="clear" w:color="auto" w:fill="auto"/>
            <w:vAlign w:val="center"/>
          </w:tcPr>
          <w:p w14:paraId="41CAB454">
            <w:pPr>
              <w:jc w:val="center"/>
              <w:rPr>
                <w:rFonts w:ascii="宋体" w:hAnsi="宋体" w:eastAsia="仿宋_GB2312" w:cs="Times New Roman"/>
                <w:bCs/>
                <w:kern w:val="2"/>
                <w:sz w:val="24"/>
                <w:szCs w:val="24"/>
              </w:rPr>
            </w:pPr>
          </w:p>
        </w:tc>
        <w:tc>
          <w:tcPr>
            <w:tcW w:w="1100" w:type="dxa"/>
            <w:shd w:val="clear" w:color="auto" w:fill="auto"/>
            <w:vAlign w:val="center"/>
          </w:tcPr>
          <w:p w14:paraId="3FF19502">
            <w:pPr>
              <w:jc w:val="center"/>
              <w:rPr>
                <w:rFonts w:ascii="宋体" w:hAnsi="宋体" w:eastAsia="仿宋_GB2312" w:cs="Times New Roman"/>
                <w:bCs/>
                <w:kern w:val="2"/>
                <w:sz w:val="24"/>
                <w:szCs w:val="24"/>
              </w:rPr>
            </w:pPr>
          </w:p>
        </w:tc>
        <w:tc>
          <w:tcPr>
            <w:tcW w:w="1000" w:type="dxa"/>
            <w:shd w:val="clear" w:color="auto" w:fill="auto"/>
            <w:vAlign w:val="center"/>
          </w:tcPr>
          <w:p w14:paraId="18758A06">
            <w:pPr>
              <w:jc w:val="center"/>
              <w:rPr>
                <w:rFonts w:ascii="宋体" w:hAnsi="宋体" w:eastAsia="仿宋_GB2312" w:cs="Times New Roman"/>
                <w:bCs/>
                <w:kern w:val="2"/>
                <w:sz w:val="24"/>
                <w:szCs w:val="24"/>
              </w:rPr>
            </w:pPr>
          </w:p>
        </w:tc>
        <w:tc>
          <w:tcPr>
            <w:tcW w:w="1083" w:type="dxa"/>
            <w:shd w:val="clear" w:color="auto" w:fill="auto"/>
            <w:vAlign w:val="center"/>
          </w:tcPr>
          <w:p w14:paraId="792663AA">
            <w:pPr>
              <w:jc w:val="center"/>
              <w:rPr>
                <w:rFonts w:ascii="宋体" w:hAnsi="宋体" w:eastAsia="仿宋_GB2312" w:cs="Times New Roman"/>
                <w:bCs/>
                <w:kern w:val="2"/>
                <w:sz w:val="24"/>
                <w:szCs w:val="24"/>
              </w:rPr>
            </w:pPr>
          </w:p>
        </w:tc>
        <w:tc>
          <w:tcPr>
            <w:tcW w:w="1200" w:type="dxa"/>
            <w:shd w:val="clear" w:color="auto" w:fill="auto"/>
            <w:vAlign w:val="center"/>
          </w:tcPr>
          <w:p w14:paraId="7D5BB5C1">
            <w:pPr>
              <w:jc w:val="center"/>
              <w:rPr>
                <w:rFonts w:ascii="宋体" w:hAnsi="宋体" w:eastAsia="仿宋_GB2312" w:cs="Times New Roman"/>
                <w:bCs/>
                <w:kern w:val="2"/>
                <w:sz w:val="24"/>
                <w:szCs w:val="24"/>
              </w:rPr>
            </w:pPr>
          </w:p>
        </w:tc>
      </w:tr>
      <w:tr w14:paraId="6549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5" w:hRule="atLeast"/>
          <w:jc w:val="center"/>
        </w:trPr>
        <w:tc>
          <w:tcPr>
            <w:tcW w:w="1291" w:type="dxa"/>
            <w:vMerge w:val="continue"/>
            <w:vAlign w:val="center"/>
          </w:tcPr>
          <w:p w14:paraId="1A3384FD">
            <w:pPr>
              <w:jc w:val="center"/>
              <w:rPr>
                <w:rFonts w:ascii="宋体" w:hAnsi="宋体" w:eastAsia="仿宋_GB2312" w:cs="Times New Roman"/>
                <w:bCs/>
                <w:kern w:val="2"/>
                <w:sz w:val="24"/>
                <w:szCs w:val="24"/>
              </w:rPr>
            </w:pPr>
          </w:p>
        </w:tc>
        <w:tc>
          <w:tcPr>
            <w:tcW w:w="1150" w:type="dxa"/>
            <w:vMerge w:val="continue"/>
            <w:vAlign w:val="center"/>
          </w:tcPr>
          <w:p w14:paraId="368B9F2B">
            <w:pPr>
              <w:jc w:val="center"/>
              <w:rPr>
                <w:rFonts w:ascii="宋体" w:hAnsi="宋体" w:eastAsia="仿宋_GB2312" w:cs="Times New Roman"/>
                <w:bCs/>
                <w:kern w:val="2"/>
                <w:sz w:val="24"/>
                <w:szCs w:val="24"/>
              </w:rPr>
            </w:pPr>
          </w:p>
        </w:tc>
        <w:tc>
          <w:tcPr>
            <w:tcW w:w="900" w:type="dxa"/>
            <w:vAlign w:val="center"/>
          </w:tcPr>
          <w:p w14:paraId="2434CE01">
            <w:pPr>
              <w:jc w:val="center"/>
              <w:rPr>
                <w:rFonts w:ascii="宋体" w:hAnsi="宋体" w:eastAsia="仿宋_GB2312" w:cs="Times New Roman"/>
                <w:bCs/>
                <w:kern w:val="2"/>
                <w:sz w:val="24"/>
                <w:szCs w:val="24"/>
              </w:rPr>
            </w:pPr>
          </w:p>
        </w:tc>
        <w:tc>
          <w:tcPr>
            <w:tcW w:w="1000" w:type="dxa"/>
            <w:vAlign w:val="center"/>
          </w:tcPr>
          <w:p w14:paraId="6237B1C9">
            <w:pPr>
              <w:jc w:val="center"/>
              <w:rPr>
                <w:rFonts w:ascii="宋体" w:hAnsi="宋体" w:eastAsia="仿宋_GB2312" w:cs="Times New Roman"/>
                <w:bCs/>
                <w:kern w:val="2"/>
                <w:sz w:val="24"/>
                <w:szCs w:val="24"/>
              </w:rPr>
            </w:pPr>
          </w:p>
        </w:tc>
        <w:tc>
          <w:tcPr>
            <w:tcW w:w="1150" w:type="dxa"/>
            <w:shd w:val="clear" w:color="auto" w:fill="auto"/>
            <w:vAlign w:val="center"/>
          </w:tcPr>
          <w:p w14:paraId="46CD2CBA">
            <w:pPr>
              <w:jc w:val="center"/>
              <w:rPr>
                <w:rFonts w:ascii="宋体" w:hAnsi="宋体" w:eastAsia="仿宋_GB2312" w:cs="Times New Roman"/>
                <w:bCs/>
                <w:kern w:val="2"/>
                <w:sz w:val="24"/>
                <w:szCs w:val="24"/>
              </w:rPr>
            </w:pPr>
          </w:p>
        </w:tc>
        <w:tc>
          <w:tcPr>
            <w:tcW w:w="1100" w:type="dxa"/>
            <w:shd w:val="clear" w:color="auto" w:fill="auto"/>
            <w:vAlign w:val="center"/>
          </w:tcPr>
          <w:p w14:paraId="17043A3C">
            <w:pPr>
              <w:jc w:val="center"/>
              <w:rPr>
                <w:rFonts w:ascii="宋体" w:hAnsi="宋体" w:eastAsia="仿宋_GB2312" w:cs="Times New Roman"/>
                <w:bCs/>
                <w:kern w:val="2"/>
                <w:sz w:val="24"/>
                <w:szCs w:val="24"/>
              </w:rPr>
            </w:pPr>
          </w:p>
        </w:tc>
        <w:tc>
          <w:tcPr>
            <w:tcW w:w="1000" w:type="dxa"/>
            <w:shd w:val="clear" w:color="auto" w:fill="auto"/>
            <w:vAlign w:val="center"/>
          </w:tcPr>
          <w:p w14:paraId="1B6DA579">
            <w:pPr>
              <w:jc w:val="center"/>
              <w:rPr>
                <w:rFonts w:ascii="宋体" w:hAnsi="宋体" w:eastAsia="仿宋_GB2312" w:cs="Times New Roman"/>
                <w:bCs/>
                <w:kern w:val="2"/>
                <w:sz w:val="24"/>
                <w:szCs w:val="24"/>
              </w:rPr>
            </w:pPr>
          </w:p>
        </w:tc>
        <w:tc>
          <w:tcPr>
            <w:tcW w:w="1083" w:type="dxa"/>
            <w:shd w:val="clear" w:color="auto" w:fill="auto"/>
            <w:vAlign w:val="center"/>
          </w:tcPr>
          <w:p w14:paraId="0D7FD324">
            <w:pPr>
              <w:jc w:val="center"/>
              <w:rPr>
                <w:rFonts w:ascii="宋体" w:hAnsi="宋体" w:eastAsia="仿宋_GB2312" w:cs="Times New Roman"/>
                <w:bCs/>
                <w:kern w:val="2"/>
                <w:sz w:val="24"/>
                <w:szCs w:val="24"/>
              </w:rPr>
            </w:pPr>
          </w:p>
        </w:tc>
        <w:tc>
          <w:tcPr>
            <w:tcW w:w="1200" w:type="dxa"/>
            <w:shd w:val="clear" w:color="auto" w:fill="auto"/>
            <w:vAlign w:val="center"/>
          </w:tcPr>
          <w:p w14:paraId="709B032E">
            <w:pPr>
              <w:jc w:val="center"/>
              <w:rPr>
                <w:rFonts w:ascii="宋体" w:hAnsi="宋体" w:eastAsia="仿宋_GB2312" w:cs="Times New Roman"/>
                <w:bCs/>
                <w:kern w:val="2"/>
                <w:sz w:val="24"/>
                <w:szCs w:val="24"/>
              </w:rPr>
            </w:pPr>
          </w:p>
        </w:tc>
      </w:tr>
      <w:tr w14:paraId="7477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5" w:hRule="atLeast"/>
          <w:jc w:val="center"/>
        </w:trPr>
        <w:tc>
          <w:tcPr>
            <w:tcW w:w="1291" w:type="dxa"/>
            <w:vMerge w:val="continue"/>
            <w:vAlign w:val="center"/>
          </w:tcPr>
          <w:p w14:paraId="53DCCFDA">
            <w:pPr>
              <w:jc w:val="center"/>
              <w:rPr>
                <w:rFonts w:ascii="宋体" w:hAnsi="宋体" w:eastAsia="仿宋_GB2312" w:cs="Times New Roman"/>
                <w:bCs/>
                <w:kern w:val="2"/>
                <w:sz w:val="24"/>
                <w:szCs w:val="24"/>
              </w:rPr>
            </w:pPr>
          </w:p>
        </w:tc>
        <w:tc>
          <w:tcPr>
            <w:tcW w:w="1150" w:type="dxa"/>
            <w:vMerge w:val="restart"/>
            <w:vAlign w:val="center"/>
          </w:tcPr>
          <w:p w14:paraId="1960B61C">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技能培训</w:t>
            </w:r>
          </w:p>
        </w:tc>
        <w:tc>
          <w:tcPr>
            <w:tcW w:w="900" w:type="dxa"/>
            <w:vAlign w:val="center"/>
          </w:tcPr>
          <w:p w14:paraId="481317BC">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时间</w:t>
            </w:r>
          </w:p>
        </w:tc>
        <w:tc>
          <w:tcPr>
            <w:tcW w:w="1000" w:type="dxa"/>
            <w:vAlign w:val="center"/>
          </w:tcPr>
          <w:p w14:paraId="362D15EE">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培训方式</w:t>
            </w:r>
          </w:p>
        </w:tc>
        <w:tc>
          <w:tcPr>
            <w:tcW w:w="5533" w:type="dxa"/>
            <w:gridSpan w:val="5"/>
            <w:vAlign w:val="center"/>
          </w:tcPr>
          <w:p w14:paraId="79BA6068">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培训内容</w:t>
            </w:r>
          </w:p>
        </w:tc>
      </w:tr>
      <w:tr w14:paraId="1BDD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291" w:type="dxa"/>
            <w:vMerge w:val="continue"/>
            <w:vAlign w:val="center"/>
          </w:tcPr>
          <w:p w14:paraId="236E72A5">
            <w:pPr>
              <w:jc w:val="center"/>
              <w:rPr>
                <w:rFonts w:ascii="宋体" w:hAnsi="宋体" w:eastAsia="仿宋_GB2312" w:cs="Times New Roman"/>
                <w:bCs/>
                <w:kern w:val="2"/>
                <w:sz w:val="24"/>
                <w:szCs w:val="24"/>
              </w:rPr>
            </w:pPr>
          </w:p>
        </w:tc>
        <w:tc>
          <w:tcPr>
            <w:tcW w:w="1150" w:type="dxa"/>
            <w:vMerge w:val="continue"/>
            <w:vAlign w:val="center"/>
          </w:tcPr>
          <w:p w14:paraId="124FA8A1">
            <w:pPr>
              <w:jc w:val="center"/>
              <w:rPr>
                <w:rFonts w:ascii="宋体" w:hAnsi="宋体" w:eastAsia="仿宋_GB2312" w:cs="Times New Roman"/>
                <w:bCs/>
                <w:kern w:val="2"/>
                <w:sz w:val="24"/>
                <w:szCs w:val="24"/>
              </w:rPr>
            </w:pPr>
          </w:p>
        </w:tc>
        <w:tc>
          <w:tcPr>
            <w:tcW w:w="900" w:type="dxa"/>
            <w:vAlign w:val="center"/>
          </w:tcPr>
          <w:p w14:paraId="79515CDB">
            <w:pPr>
              <w:jc w:val="center"/>
              <w:rPr>
                <w:rFonts w:ascii="宋体" w:hAnsi="宋体" w:eastAsia="仿宋_GB2312" w:cs="Times New Roman"/>
                <w:bCs/>
                <w:kern w:val="2"/>
                <w:sz w:val="24"/>
                <w:szCs w:val="24"/>
              </w:rPr>
            </w:pPr>
          </w:p>
        </w:tc>
        <w:tc>
          <w:tcPr>
            <w:tcW w:w="1000" w:type="dxa"/>
            <w:vAlign w:val="center"/>
          </w:tcPr>
          <w:p w14:paraId="01388E85">
            <w:pPr>
              <w:jc w:val="center"/>
              <w:rPr>
                <w:rFonts w:ascii="宋体" w:hAnsi="宋体" w:eastAsia="仿宋_GB2312" w:cs="Times New Roman"/>
                <w:bCs/>
                <w:kern w:val="2"/>
                <w:sz w:val="24"/>
                <w:szCs w:val="24"/>
              </w:rPr>
            </w:pPr>
          </w:p>
        </w:tc>
        <w:tc>
          <w:tcPr>
            <w:tcW w:w="5533" w:type="dxa"/>
            <w:gridSpan w:val="5"/>
            <w:vAlign w:val="center"/>
          </w:tcPr>
          <w:p w14:paraId="57F7A2B1">
            <w:pPr>
              <w:jc w:val="center"/>
              <w:rPr>
                <w:rFonts w:ascii="宋体" w:hAnsi="宋体" w:eastAsia="仿宋_GB2312" w:cs="Times New Roman"/>
                <w:bCs/>
                <w:kern w:val="2"/>
                <w:sz w:val="24"/>
                <w:szCs w:val="24"/>
              </w:rPr>
            </w:pPr>
          </w:p>
        </w:tc>
      </w:tr>
      <w:tr w14:paraId="26F4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5" w:hRule="atLeast"/>
          <w:jc w:val="center"/>
        </w:trPr>
        <w:tc>
          <w:tcPr>
            <w:tcW w:w="1291" w:type="dxa"/>
            <w:vMerge w:val="continue"/>
            <w:vAlign w:val="center"/>
          </w:tcPr>
          <w:p w14:paraId="4F1ED695">
            <w:pPr>
              <w:jc w:val="center"/>
              <w:rPr>
                <w:rFonts w:ascii="宋体" w:hAnsi="宋体" w:eastAsia="仿宋_GB2312" w:cs="Times New Roman"/>
                <w:bCs/>
                <w:kern w:val="2"/>
                <w:sz w:val="24"/>
                <w:szCs w:val="24"/>
              </w:rPr>
            </w:pPr>
          </w:p>
        </w:tc>
        <w:tc>
          <w:tcPr>
            <w:tcW w:w="1150" w:type="dxa"/>
            <w:vMerge w:val="restart"/>
            <w:vAlign w:val="center"/>
          </w:tcPr>
          <w:p w14:paraId="38EE2E1B">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就业见习</w:t>
            </w:r>
          </w:p>
        </w:tc>
        <w:tc>
          <w:tcPr>
            <w:tcW w:w="900" w:type="dxa"/>
            <w:vAlign w:val="center"/>
          </w:tcPr>
          <w:p w14:paraId="1D547A38">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时间</w:t>
            </w:r>
          </w:p>
        </w:tc>
        <w:tc>
          <w:tcPr>
            <w:tcW w:w="3250" w:type="dxa"/>
            <w:gridSpan w:val="3"/>
            <w:vAlign w:val="center"/>
          </w:tcPr>
          <w:p w14:paraId="0D8F0CC6">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见习单位</w:t>
            </w:r>
          </w:p>
        </w:tc>
        <w:tc>
          <w:tcPr>
            <w:tcW w:w="3283" w:type="dxa"/>
            <w:gridSpan w:val="3"/>
            <w:vAlign w:val="center"/>
          </w:tcPr>
          <w:p w14:paraId="33826863">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见习岗位</w:t>
            </w:r>
          </w:p>
        </w:tc>
      </w:tr>
      <w:tr w14:paraId="5A72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5" w:hRule="atLeast"/>
          <w:jc w:val="center"/>
        </w:trPr>
        <w:tc>
          <w:tcPr>
            <w:tcW w:w="1291" w:type="dxa"/>
            <w:vMerge w:val="continue"/>
            <w:vAlign w:val="center"/>
          </w:tcPr>
          <w:p w14:paraId="71963E1B">
            <w:pPr>
              <w:jc w:val="center"/>
              <w:rPr>
                <w:rFonts w:ascii="宋体" w:hAnsi="宋体" w:eastAsia="仿宋_GB2312" w:cs="Times New Roman"/>
                <w:bCs/>
                <w:kern w:val="2"/>
                <w:sz w:val="24"/>
                <w:szCs w:val="24"/>
              </w:rPr>
            </w:pPr>
          </w:p>
        </w:tc>
        <w:tc>
          <w:tcPr>
            <w:tcW w:w="1150" w:type="dxa"/>
            <w:vMerge w:val="continue"/>
            <w:vAlign w:val="center"/>
          </w:tcPr>
          <w:p w14:paraId="52E07EED">
            <w:pPr>
              <w:jc w:val="center"/>
              <w:rPr>
                <w:rFonts w:ascii="宋体" w:hAnsi="宋体" w:eastAsia="仿宋_GB2312" w:cs="Times New Roman"/>
                <w:bCs/>
                <w:kern w:val="2"/>
                <w:sz w:val="24"/>
                <w:szCs w:val="24"/>
              </w:rPr>
            </w:pPr>
          </w:p>
        </w:tc>
        <w:tc>
          <w:tcPr>
            <w:tcW w:w="900" w:type="dxa"/>
            <w:vAlign w:val="center"/>
          </w:tcPr>
          <w:p w14:paraId="4EB03F02">
            <w:pPr>
              <w:jc w:val="center"/>
              <w:rPr>
                <w:rFonts w:ascii="宋体" w:hAnsi="宋体" w:eastAsia="仿宋_GB2312" w:cs="Times New Roman"/>
                <w:bCs/>
                <w:kern w:val="2"/>
                <w:sz w:val="24"/>
                <w:szCs w:val="24"/>
              </w:rPr>
            </w:pPr>
          </w:p>
        </w:tc>
        <w:tc>
          <w:tcPr>
            <w:tcW w:w="3250" w:type="dxa"/>
            <w:gridSpan w:val="3"/>
            <w:vAlign w:val="center"/>
          </w:tcPr>
          <w:p w14:paraId="111263BB">
            <w:pPr>
              <w:jc w:val="center"/>
              <w:rPr>
                <w:rFonts w:ascii="宋体" w:hAnsi="宋体" w:eastAsia="仿宋_GB2312" w:cs="Times New Roman"/>
                <w:bCs/>
                <w:kern w:val="2"/>
                <w:sz w:val="24"/>
                <w:szCs w:val="24"/>
              </w:rPr>
            </w:pPr>
          </w:p>
        </w:tc>
        <w:tc>
          <w:tcPr>
            <w:tcW w:w="3283" w:type="dxa"/>
            <w:gridSpan w:val="3"/>
            <w:vAlign w:val="center"/>
          </w:tcPr>
          <w:p w14:paraId="42013C1C">
            <w:pPr>
              <w:jc w:val="center"/>
              <w:rPr>
                <w:rFonts w:ascii="宋体" w:hAnsi="宋体" w:eastAsia="仿宋_GB2312" w:cs="Times New Roman"/>
                <w:bCs/>
                <w:kern w:val="2"/>
                <w:sz w:val="24"/>
                <w:szCs w:val="24"/>
              </w:rPr>
            </w:pPr>
          </w:p>
        </w:tc>
      </w:tr>
      <w:tr w14:paraId="48DA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jc w:val="center"/>
        </w:trPr>
        <w:tc>
          <w:tcPr>
            <w:tcW w:w="1291" w:type="dxa"/>
            <w:vMerge w:val="continue"/>
          </w:tcPr>
          <w:p w14:paraId="3A2D7818">
            <w:pPr>
              <w:jc w:val="center"/>
              <w:rPr>
                <w:rFonts w:ascii="宋体" w:hAnsi="宋体" w:eastAsia="仿宋_GB2312" w:cs="Times New Roman"/>
                <w:bCs/>
                <w:kern w:val="2"/>
                <w:sz w:val="24"/>
                <w:szCs w:val="24"/>
              </w:rPr>
            </w:pPr>
          </w:p>
        </w:tc>
        <w:tc>
          <w:tcPr>
            <w:tcW w:w="1150" w:type="dxa"/>
            <w:vAlign w:val="center"/>
          </w:tcPr>
          <w:p w14:paraId="03078D8D">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是否就业</w:t>
            </w:r>
          </w:p>
        </w:tc>
        <w:tc>
          <w:tcPr>
            <w:tcW w:w="900" w:type="dxa"/>
            <w:vAlign w:val="center"/>
          </w:tcPr>
          <w:p w14:paraId="7C5422E0">
            <w:pPr>
              <w:jc w:val="center"/>
              <w:rPr>
                <w:rFonts w:ascii="宋体" w:hAnsi="宋体" w:eastAsia="仿宋_GB2312" w:cs="Times New Roman"/>
                <w:bCs/>
                <w:kern w:val="2"/>
                <w:sz w:val="24"/>
                <w:szCs w:val="24"/>
              </w:rPr>
            </w:pPr>
          </w:p>
        </w:tc>
        <w:tc>
          <w:tcPr>
            <w:tcW w:w="3250" w:type="dxa"/>
            <w:gridSpan w:val="3"/>
            <w:vAlign w:val="center"/>
          </w:tcPr>
          <w:p w14:paraId="377CD3D8">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就业情况</w:t>
            </w:r>
          </w:p>
        </w:tc>
        <w:tc>
          <w:tcPr>
            <w:tcW w:w="3283" w:type="dxa"/>
            <w:gridSpan w:val="3"/>
            <w:vAlign w:val="center"/>
          </w:tcPr>
          <w:p w14:paraId="24ED9014">
            <w:pPr>
              <w:jc w:val="center"/>
              <w:rPr>
                <w:rFonts w:ascii="宋体" w:hAnsi="宋体" w:eastAsia="仿宋_GB2312" w:cs="Times New Roman"/>
                <w:bCs/>
                <w:kern w:val="2"/>
                <w:sz w:val="24"/>
                <w:szCs w:val="24"/>
              </w:rPr>
            </w:pPr>
          </w:p>
        </w:tc>
      </w:tr>
      <w:tr w14:paraId="5692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1" w:hRule="atLeast"/>
          <w:jc w:val="center"/>
        </w:trPr>
        <w:tc>
          <w:tcPr>
            <w:tcW w:w="1291" w:type="dxa"/>
            <w:vAlign w:val="center"/>
          </w:tcPr>
          <w:p w14:paraId="4C7C431C">
            <w:pPr>
              <w:jc w:val="center"/>
              <w:rPr>
                <w:rFonts w:ascii="宋体" w:hAnsi="宋体" w:eastAsia="仿宋_GB2312" w:cs="Times New Roman"/>
                <w:bCs/>
                <w:kern w:val="2"/>
                <w:sz w:val="24"/>
                <w:szCs w:val="24"/>
              </w:rPr>
            </w:pPr>
            <w:r>
              <w:rPr>
                <w:rFonts w:hint="eastAsia" w:ascii="宋体" w:hAnsi="宋体" w:eastAsia="仿宋_GB2312" w:cs="Times New Roman"/>
                <w:bCs/>
                <w:kern w:val="2"/>
                <w:sz w:val="24"/>
                <w:szCs w:val="24"/>
              </w:rPr>
              <w:t>备注</w:t>
            </w:r>
          </w:p>
        </w:tc>
        <w:tc>
          <w:tcPr>
            <w:tcW w:w="8583" w:type="dxa"/>
            <w:gridSpan w:val="8"/>
            <w:vAlign w:val="center"/>
          </w:tcPr>
          <w:p w14:paraId="0A6FD40B">
            <w:pPr>
              <w:jc w:val="center"/>
              <w:rPr>
                <w:rFonts w:ascii="宋体" w:hAnsi="宋体" w:eastAsia="仿宋_GB2312" w:cs="Times New Roman"/>
                <w:bCs/>
                <w:kern w:val="2"/>
                <w:sz w:val="24"/>
                <w:szCs w:val="24"/>
              </w:rPr>
            </w:pPr>
          </w:p>
        </w:tc>
      </w:tr>
    </w:tbl>
    <w:p w14:paraId="6B6240B2">
      <w:pPr>
        <w:rPr>
          <w:rFonts w:hint="eastAsia"/>
        </w:rPr>
      </w:pPr>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3B7BB4-F692-4A8F-B939-AD7DA2892C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7A512B35-4778-4634-B4F2-296236AB16AC}"/>
  </w:font>
  <w:font w:name="仿宋_GB2312">
    <w:panose1 w:val="02010609030101010101"/>
    <w:charset w:val="86"/>
    <w:family w:val="modern"/>
    <w:pitch w:val="default"/>
    <w:sig w:usb0="00000001" w:usb1="080E0000" w:usb2="00000000" w:usb3="00000000" w:csb0="00040000" w:csb1="00000000"/>
    <w:embedRegular r:id="rId3" w:fontKey="{6429DB7C-C329-422C-805D-FD39E5C9DE10}"/>
  </w:font>
  <w:font w:name="楷体_GB2312">
    <w:panose1 w:val="02010609030101010101"/>
    <w:charset w:val="86"/>
    <w:family w:val="auto"/>
    <w:pitch w:val="default"/>
    <w:sig w:usb0="00000001" w:usb1="080E0000" w:usb2="00000000" w:usb3="00000000" w:csb0="00040000" w:csb1="00000000"/>
    <w:embedRegular r:id="rId4" w:fontKey="{DB1DB315-F8E9-41AF-9F1A-1198BD04B39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34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2BA58">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C2BA58">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A7174">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33FF1">
                          <w:pPr>
                            <w:pStyle w:val="5"/>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14:paraId="2E35CF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233FF1">
                    <w:pPr>
                      <w:pStyle w:val="5"/>
                      <w:rPr>
                        <w:rStyle w:val="10"/>
                        <w:rFonts w:hint="eastAsia" w:ascii="宋体" w:hAnsi="宋体"/>
                        <w:sz w:val="28"/>
                        <w:szCs w:val="28"/>
                      </w:rPr>
                    </w:pP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p>
                  <w:p w14:paraId="2E35CF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5C621">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22F42522">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34361EE5"/>
    <w:rsid w:val="4DDF74D6"/>
    <w:rsid w:val="4FD58858"/>
    <w:rsid w:val="5FDA1867"/>
    <w:rsid w:val="63DE0FCC"/>
    <w:rsid w:val="7BFFEA29"/>
    <w:rsid w:val="7CFF852B"/>
    <w:rsid w:val="BEAE0E85"/>
    <w:rsid w:val="CEE2AC62"/>
    <w:rsid w:val="E9FEF527"/>
    <w:rsid w:val="F3FB6502"/>
    <w:rsid w:val="F77B1FB7"/>
    <w:rsid w:val="FBA9DC76"/>
    <w:rsid w:val="FE347432"/>
    <w:rsid w:val="FFBD7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FF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 w:type="character" w:customStyle="1" w:styleId="19">
    <w:name w:val="Hei Ti1"/>
    <w:qFormat/>
    <w:uiPriority w:val="0"/>
    <w:rPr>
      <w:rFonts w:ascii="黑体" w:hAnsi="黑体" w:eastAsia="黑体" w:cs="黑体"/>
      <w:sz w:val="32"/>
    </w:rPr>
  </w:style>
  <w:style w:type="character" w:customStyle="1" w:styleId="20">
    <w:name w:val="Hei Ti Bold2"/>
    <w:qFormat/>
    <w:uiPriority w:val="0"/>
    <w:rPr>
      <w:rFonts w:ascii="黑体" w:hAnsi="黑体" w:eastAsia="黑体" w:cs="黑体"/>
      <w:b/>
      <w:sz w:val="32"/>
    </w:rPr>
  </w:style>
  <w:style w:type="character" w:customStyle="1" w:styleId="21">
    <w:name w:val="Hei Ti Bold3"/>
    <w:qFormat/>
    <w:uiPriority w:val="0"/>
    <w:rPr>
      <w:rFonts w:ascii="黑体" w:hAnsi="黑体" w:eastAsia="黑体" w:cs="黑体"/>
      <w:b/>
      <w:sz w:val="36"/>
    </w:rPr>
  </w:style>
  <w:style w:type="character" w:customStyle="1" w:styleId="22">
    <w:name w:val="GB_23122"/>
    <w:qFormat/>
    <w:uiPriority w:val="0"/>
    <w:rPr>
      <w:rFonts w:ascii="仿宋_GB2312" w:hAnsi="仿宋_GB2312" w:eastAsia="仿宋_GB2312" w:cs="仿宋_GB2312"/>
      <w:sz w:val="32"/>
    </w:rPr>
  </w:style>
  <w:style w:type="character" w:customStyle="1" w:styleId="23">
    <w:name w:val="GB_23123"/>
    <w:qFormat/>
    <w:uiPriority w:val="0"/>
    <w:rPr>
      <w:rFonts w:ascii="仿宋_GB2312" w:hAnsi="仿宋_GB2312" w:eastAsia="仿宋_GB2312" w:cs="仿宋_GB2312"/>
      <w:sz w:val="36"/>
    </w:rPr>
  </w:style>
  <w:style w:type="character" w:customStyle="1" w:styleId="24">
    <w:name w:val="Red_Color1"/>
    <w:qFormat/>
    <w:uiPriority w:val="0"/>
    <w:rPr>
      <w:rFonts w:ascii="方正小标宋简体" w:hAnsi="方正小标宋简体" w:eastAsia="方正小标宋简体" w:cs="方正小标宋简体"/>
      <w:color w:val="FF0000"/>
      <w:sz w:val="65"/>
    </w:rPr>
  </w:style>
  <w:style w:type="character" w:customStyle="1" w:styleId="25">
    <w:name w:val="KaiTi1"/>
    <w:qFormat/>
    <w:uiPriority w:val="0"/>
    <w:rPr>
      <w:rFonts w:ascii="楷体_GB2312" w:hAnsi="楷体_GB2312" w:eastAsia="楷体_GB2312" w:cs="楷体_GB2312"/>
      <w:sz w:val="32"/>
    </w:rPr>
  </w:style>
  <w:style w:type="character" w:customStyle="1" w:styleId="2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1981</Words>
  <Characters>1997</Characters>
  <Lines>1</Lines>
  <Paragraphs>1</Paragraphs>
  <TotalTime>1</TotalTime>
  <ScaleCrop>false</ScaleCrop>
  <LinksUpToDate>false</LinksUpToDate>
  <CharactersWithSpaces>2026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2020-09-15T06:56:00Z</dcterms:created>
  <dc:creator>admin</dc:creator>
  <cp:lastModifiedBy>佟萌萌</cp:lastModifiedBy>
  <cp:lastPrinted>2025-07-23T19:14:00Z</cp:lastPrinted>
  <dcterms:modified xsi:type="dcterms:W3CDTF">2025-07-24T08:57:25Z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D3579819BB2247DFD53E806823578D73</vt:lpwstr>
  </property>
  <property fmtid="{D5CDD505-2E9C-101B-9397-08002B2CF9AE}" pid="4" name="KSOTemplateDocerSaveRecord">
    <vt:lpwstr>eyJoZGlkIjoiYzA2Zjg1M2UzNzA3NDhiMTI3MTJmMDBmNzZjODczMDgiLCJ1c2VySWQiOiIxNjg5NjI2OTUwIn0=</vt:lpwstr>
  </property>
</Properties>
</file>