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4EAFC">
      <w:pPr>
        <w:pStyle w:val="2"/>
        <w:adjustRightInd w:val="0"/>
        <w:spacing w:line="440" w:lineRule="exact"/>
        <w:rPr>
          <w:rFonts w:hAnsi="宋体" w:eastAsia="仿宋_GB2312"/>
          <w:b/>
          <w:bCs/>
          <w:sz w:val="32"/>
          <w:szCs w:val="44"/>
        </w:rPr>
      </w:pPr>
    </w:p>
    <w:p w14:paraId="55C55FB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20"/>
          <w:rFonts w:hint="eastAsia" w:ascii="Times New Roman" w:hAnsi="Times New Roman" w:eastAsia="方正小标宋简体" w:cs="方正小标宋简体"/>
          <w:color w:val="auto"/>
          <w:kern w:val="0"/>
          <w:sz w:val="44"/>
          <w:szCs w:val="44"/>
          <w:lang w:val="en-US" w:eastAsia="zh-CN"/>
        </w:rPr>
      </w:pPr>
      <w:r>
        <w:rPr>
          <w:rStyle w:val="20"/>
          <w:rFonts w:hint="eastAsia" w:eastAsia="方正小标宋简体" w:cs="方正小标宋简体"/>
          <w:color w:val="auto"/>
          <w:kern w:val="0"/>
          <w:sz w:val="44"/>
          <w:szCs w:val="44"/>
          <w:lang w:val="en-US" w:eastAsia="zh-CN"/>
        </w:rPr>
        <w:t>市人社局</w:t>
      </w:r>
      <w:r>
        <w:rPr>
          <w:rStyle w:val="20"/>
          <w:rFonts w:hint="eastAsia" w:ascii="Times New Roman" w:hAnsi="Times New Roman" w:eastAsia="方正小标宋简体" w:cs="方正小标宋简体"/>
          <w:color w:val="auto"/>
          <w:kern w:val="0"/>
          <w:sz w:val="44"/>
          <w:szCs w:val="44"/>
          <w:lang w:val="en-US" w:eastAsia="zh-CN"/>
        </w:rPr>
        <w:t>关于进一步加大金融助企</w:t>
      </w:r>
    </w:p>
    <w:p w14:paraId="2814A9A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20"/>
          <w:rFonts w:hint="eastAsia" w:ascii="Times New Roman" w:hAnsi="Times New Roman" w:eastAsia="方正小标宋简体" w:cs="方正小标宋简体"/>
          <w:color w:val="auto"/>
          <w:kern w:val="0"/>
          <w:sz w:val="44"/>
          <w:szCs w:val="44"/>
          <w:lang w:val="en-US" w:eastAsia="zh-CN"/>
        </w:rPr>
      </w:pPr>
      <w:r>
        <w:rPr>
          <w:rStyle w:val="20"/>
          <w:rFonts w:hint="eastAsia" w:ascii="Times New Roman" w:hAnsi="Times New Roman" w:eastAsia="方正小标宋简体" w:cs="方正小标宋简体"/>
          <w:color w:val="auto"/>
          <w:kern w:val="0"/>
          <w:sz w:val="44"/>
          <w:szCs w:val="44"/>
          <w:lang w:val="en-US" w:eastAsia="zh-CN"/>
        </w:rPr>
        <w:t>稳岗扩岗力度的</w:t>
      </w:r>
      <w:r>
        <w:rPr>
          <w:rStyle w:val="20"/>
          <w:rFonts w:hint="eastAsia" w:eastAsia="方正小标宋简体" w:cs="方正小标宋简体"/>
          <w:color w:val="auto"/>
          <w:kern w:val="0"/>
          <w:sz w:val="44"/>
          <w:szCs w:val="44"/>
          <w:lang w:val="en-US" w:eastAsia="zh-CN"/>
        </w:rPr>
        <w:t>通知</w:t>
      </w:r>
    </w:p>
    <w:p w14:paraId="5703F1F0">
      <w:pPr>
        <w:pStyle w:val="3"/>
        <w:spacing w:line="600" w:lineRule="exact"/>
        <w:rPr>
          <w:rFonts w:hint="eastAsia"/>
          <w:sz w:val="32"/>
          <w:szCs w:val="32"/>
          <w:lang w:val="en-US" w:eastAsia="zh-CN"/>
        </w:rPr>
      </w:pPr>
    </w:p>
    <w:p w14:paraId="2BFEE01D">
      <w:pPr>
        <w:pStyle w:val="4"/>
        <w:spacing w:line="600" w:lineRule="exact"/>
        <w:ind w:left="0"/>
        <w:rPr>
          <w:rStyle w:val="20"/>
          <w:rFonts w:hint="eastAsia" w:eastAsia="仿宋_GB2312"/>
          <w:color w:val="auto"/>
          <w:kern w:val="0"/>
          <w:sz w:val="32"/>
          <w:szCs w:val="32"/>
          <w:lang w:val="en-US" w:eastAsia="zh-CN"/>
        </w:rPr>
      </w:pPr>
      <w:r>
        <w:rPr>
          <w:rStyle w:val="20"/>
          <w:rFonts w:hint="eastAsia" w:eastAsia="仿宋_GB2312"/>
          <w:color w:val="auto"/>
          <w:kern w:val="0"/>
          <w:sz w:val="32"/>
          <w:szCs w:val="32"/>
          <w:lang w:val="en-US" w:eastAsia="zh-CN"/>
        </w:rPr>
        <w:t>各区人力资源和社会保障局，有关单位：</w:t>
      </w:r>
    </w:p>
    <w:p w14:paraId="3219A0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eastAsia" w:ascii="Times New Roman" w:hAnsi="Times New Roman" w:eastAsia="方正小标宋简体" w:cs="方正小标宋简体"/>
          <w:color w:val="auto"/>
          <w:kern w:val="0"/>
          <w:sz w:val="44"/>
          <w:szCs w:val="44"/>
          <w:lang w:val="en-US" w:eastAsia="zh-CN"/>
        </w:rPr>
      </w:pPr>
      <w:r>
        <w:rPr>
          <w:rStyle w:val="20"/>
          <w:rFonts w:hint="eastAsia" w:ascii="Times New Roman" w:hAnsi="Times New Roman" w:eastAsia="仿宋_GB2312" w:cs="Times New Roman"/>
          <w:color w:val="auto"/>
          <w:kern w:val="0"/>
          <w:sz w:val="32"/>
          <w:szCs w:val="32"/>
          <w:lang w:val="en-US" w:eastAsia="zh-CN"/>
        </w:rPr>
        <w:t>发挥金融助力企业稳定和扩大就业岗位支持作用，是促进高质量充分就业的重要举措。近年来，各区人社局</w:t>
      </w:r>
      <w:r>
        <w:rPr>
          <w:rStyle w:val="20"/>
          <w:rFonts w:hint="eastAsia" w:eastAsia="仿宋_GB2312" w:cs="Times New Roman"/>
          <w:color w:val="auto"/>
          <w:kern w:val="0"/>
          <w:sz w:val="32"/>
          <w:szCs w:val="32"/>
          <w:lang w:val="en-US" w:eastAsia="zh-CN"/>
        </w:rPr>
        <w:t>按照国家和本市要求，与合作</w:t>
      </w:r>
      <w:r>
        <w:rPr>
          <w:rStyle w:val="20"/>
          <w:rFonts w:hint="eastAsia" w:ascii="Times New Roman" w:hAnsi="Times New Roman" w:eastAsia="仿宋_GB2312" w:cs="Times New Roman"/>
          <w:color w:val="auto"/>
          <w:kern w:val="0"/>
          <w:sz w:val="32"/>
          <w:szCs w:val="32"/>
          <w:lang w:val="en-US" w:eastAsia="zh-CN"/>
        </w:rPr>
        <w:t>银行分支机构积极实施稳岗扩岗专项贷款，取得</w:t>
      </w:r>
      <w:r>
        <w:rPr>
          <w:rStyle w:val="20"/>
          <w:rFonts w:hint="eastAsia" w:eastAsia="仿宋_GB2312" w:cs="Times New Roman"/>
          <w:color w:val="auto"/>
          <w:kern w:val="0"/>
          <w:sz w:val="32"/>
          <w:szCs w:val="32"/>
          <w:lang w:val="en-US" w:eastAsia="zh-CN"/>
        </w:rPr>
        <w:t>了</w:t>
      </w:r>
      <w:r>
        <w:rPr>
          <w:rStyle w:val="20"/>
          <w:rFonts w:hint="eastAsia" w:ascii="Times New Roman" w:hAnsi="Times New Roman" w:eastAsia="仿宋_GB2312" w:cs="Times New Roman"/>
          <w:color w:val="auto"/>
          <w:kern w:val="0"/>
          <w:sz w:val="32"/>
          <w:szCs w:val="32"/>
          <w:lang w:val="en-US" w:eastAsia="zh-CN"/>
        </w:rPr>
        <w:t>良好效果。</w:t>
      </w:r>
      <w:r>
        <w:rPr>
          <w:rStyle w:val="20"/>
          <w:rFonts w:hint="eastAsia" w:ascii="Times New Roman" w:hAnsi="Times New Roman" w:eastAsia="仿宋_GB2312" w:cs="Times New Roman"/>
          <w:color w:val="auto"/>
          <w:kern w:val="0"/>
          <w:sz w:val="32"/>
          <w:szCs w:val="32"/>
        </w:rPr>
        <w:t>为</w:t>
      </w:r>
      <w:r>
        <w:rPr>
          <w:rStyle w:val="20"/>
          <w:rFonts w:hint="eastAsia" w:ascii="Times New Roman" w:hAnsi="Times New Roman" w:eastAsia="仿宋_GB2312" w:cs="Times New Roman"/>
          <w:color w:val="auto"/>
          <w:kern w:val="0"/>
          <w:sz w:val="32"/>
          <w:szCs w:val="32"/>
          <w:lang w:val="en-US" w:eastAsia="zh-CN"/>
        </w:rPr>
        <w:t>继续</w:t>
      </w:r>
      <w:r>
        <w:rPr>
          <w:rStyle w:val="20"/>
          <w:rFonts w:hint="eastAsia" w:ascii="Times New Roman" w:hAnsi="Times New Roman" w:eastAsia="仿宋_GB2312" w:cs="Times New Roman"/>
          <w:color w:val="auto"/>
          <w:kern w:val="0"/>
          <w:sz w:val="32"/>
          <w:szCs w:val="32"/>
        </w:rPr>
        <w:t>发挥金融助力稳定和扩大就业岗位支持作用，</w:t>
      </w:r>
      <w:r>
        <w:rPr>
          <w:rStyle w:val="20"/>
          <w:rFonts w:hint="eastAsia" w:ascii="Times New Roman" w:hAnsi="Times New Roman" w:eastAsia="仿宋_GB2312" w:cs="Times New Roman"/>
          <w:color w:val="auto"/>
          <w:kern w:val="0"/>
          <w:sz w:val="32"/>
          <w:szCs w:val="32"/>
          <w:lang w:val="en-US" w:eastAsia="zh-CN"/>
        </w:rPr>
        <w:t>根据</w:t>
      </w:r>
      <w:r>
        <w:rPr>
          <w:rStyle w:val="20"/>
          <w:rFonts w:hint="eastAsia" w:ascii="Times New Roman" w:hAnsi="Times New Roman" w:eastAsia="仿宋_GB2312" w:cs="Times New Roman"/>
          <w:color w:val="auto"/>
          <w:kern w:val="0"/>
          <w:sz w:val="32"/>
          <w:szCs w:val="32"/>
        </w:rPr>
        <w:t>《人力资源社会保障部办公厅关于进一步加大金融助企稳岗扩岗力度的通知》（人社厅函〔2025〕25号）</w:t>
      </w:r>
      <w:r>
        <w:rPr>
          <w:rStyle w:val="20"/>
          <w:rFonts w:hint="eastAsia" w:eastAsia="仿宋_GB2312" w:cs="Times New Roman"/>
          <w:color w:val="auto"/>
          <w:kern w:val="0"/>
          <w:sz w:val="32"/>
          <w:szCs w:val="32"/>
        </w:rPr>
        <w:t>要求</w:t>
      </w:r>
      <w:r>
        <w:rPr>
          <w:rStyle w:val="20"/>
          <w:rFonts w:hint="eastAsia" w:ascii="Times New Roman" w:hAnsi="Times New Roman" w:eastAsia="仿宋_GB2312" w:cs="Times New Roman"/>
          <w:color w:val="auto"/>
          <w:kern w:val="0"/>
          <w:sz w:val="32"/>
          <w:szCs w:val="32"/>
        </w:rPr>
        <w:t>，</w:t>
      </w:r>
      <w:r>
        <w:rPr>
          <w:rStyle w:val="20"/>
          <w:rFonts w:hint="eastAsia" w:eastAsia="仿宋_GB2312" w:cs="Times New Roman"/>
          <w:color w:val="auto"/>
          <w:kern w:val="0"/>
          <w:sz w:val="32"/>
          <w:szCs w:val="32"/>
        </w:rPr>
        <w:t>市人社局</w:t>
      </w:r>
      <w:r>
        <w:rPr>
          <w:rStyle w:val="20"/>
          <w:rFonts w:hint="eastAsia" w:ascii="Times New Roman" w:hAnsi="Times New Roman" w:eastAsia="仿宋_GB2312" w:cs="Times New Roman"/>
          <w:color w:val="auto"/>
          <w:kern w:val="0"/>
          <w:sz w:val="32"/>
          <w:szCs w:val="32"/>
          <w:lang w:val="en-US" w:eastAsia="zh-CN"/>
        </w:rPr>
        <w:t>决定进一步加大金融助企稳岗扩岗力度</w:t>
      </w:r>
      <w:r>
        <w:rPr>
          <w:rStyle w:val="20"/>
          <w:rFonts w:hint="eastAsia" w:eastAsia="仿宋_GB2312" w:cs="Times New Roman"/>
          <w:color w:val="auto"/>
          <w:kern w:val="0"/>
          <w:sz w:val="32"/>
          <w:szCs w:val="32"/>
          <w:lang w:val="en-US" w:eastAsia="zh-CN"/>
        </w:rPr>
        <w:t>。现将有关事项通知如下</w:t>
      </w:r>
      <w:r>
        <w:rPr>
          <w:rStyle w:val="20"/>
          <w:rFonts w:hint="eastAsia" w:ascii="Times New Roman" w:hAnsi="Times New Roman" w:eastAsia="仿宋_GB2312" w:cs="Times New Roman"/>
          <w:color w:val="auto"/>
          <w:kern w:val="0"/>
          <w:sz w:val="32"/>
          <w:szCs w:val="32"/>
          <w:lang w:val="en-US" w:eastAsia="zh-CN"/>
        </w:rPr>
        <w:t>：</w:t>
      </w:r>
    </w:p>
    <w:p w14:paraId="4FF1B6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color w:val="auto"/>
          <w:lang w:val="en-US" w:eastAsia="zh-CN"/>
        </w:rPr>
      </w:pPr>
      <w:r>
        <w:rPr>
          <w:rStyle w:val="20"/>
          <w:rFonts w:hint="eastAsia" w:ascii="Times New Roman" w:hAnsi="Times New Roman" w:eastAsia="黑体" w:cs="黑体"/>
          <w:b w:val="0"/>
          <w:bCs w:val="0"/>
          <w:color w:val="auto"/>
          <w:kern w:val="0"/>
          <w:sz w:val="32"/>
          <w:szCs w:val="32"/>
          <w:lang w:val="en-US" w:eastAsia="zh-CN"/>
        </w:rPr>
        <w:t>一、扩大</w:t>
      </w:r>
      <w:r>
        <w:rPr>
          <w:rStyle w:val="20"/>
          <w:rFonts w:hint="eastAsia" w:eastAsia="黑体" w:cs="黑体"/>
          <w:b w:val="0"/>
          <w:bCs w:val="0"/>
          <w:color w:val="auto"/>
          <w:kern w:val="0"/>
          <w:sz w:val="32"/>
          <w:szCs w:val="32"/>
          <w:lang w:val="en-US" w:eastAsia="zh-CN"/>
        </w:rPr>
        <w:t>支持</w:t>
      </w:r>
      <w:r>
        <w:rPr>
          <w:rStyle w:val="20"/>
          <w:rFonts w:hint="eastAsia" w:ascii="Times New Roman" w:hAnsi="Times New Roman" w:eastAsia="黑体" w:cs="黑体"/>
          <w:b w:val="0"/>
          <w:bCs w:val="0"/>
          <w:color w:val="auto"/>
          <w:kern w:val="0"/>
          <w:sz w:val="32"/>
          <w:szCs w:val="32"/>
          <w:lang w:val="en-US" w:eastAsia="zh-CN"/>
        </w:rPr>
        <w:t>对象范围</w:t>
      </w:r>
    </w:p>
    <w:p w14:paraId="4E921D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eastAsia" w:ascii="Times New Roman" w:hAnsi="Times New Roman" w:eastAsia="仿宋_GB2312" w:cs="Times New Roman"/>
          <w:color w:val="auto"/>
          <w:kern w:val="0"/>
          <w:sz w:val="32"/>
          <w:szCs w:val="32"/>
          <w:lang w:val="en-US" w:eastAsia="zh-CN"/>
        </w:rPr>
      </w:pPr>
      <w:r>
        <w:rPr>
          <w:rStyle w:val="20"/>
          <w:rFonts w:hint="eastAsia" w:ascii="Times New Roman" w:hAnsi="Times New Roman" w:eastAsia="仿宋_GB2312" w:cs="Times New Roman"/>
          <w:color w:val="auto"/>
          <w:kern w:val="0"/>
          <w:sz w:val="32"/>
          <w:szCs w:val="32"/>
          <w:lang w:val="en-US" w:eastAsia="zh-CN"/>
        </w:rPr>
        <w:t>将稳岗扩岗专项贷款支持对象扩大至小微企业主、个体工商户等个人。需符合以下条件：以小微企业（含小微企业主）及个体工商户提交稳岗扩岗专项贷款申请时间为准，具有合法经营实体、实际开展经营满6个月</w:t>
      </w:r>
      <w:r>
        <w:rPr>
          <w:rStyle w:val="20"/>
          <w:rFonts w:hint="eastAsia" w:eastAsia="仿宋_GB2312" w:cs="Times New Roman"/>
          <w:color w:val="auto"/>
          <w:kern w:val="0"/>
          <w:sz w:val="32"/>
          <w:szCs w:val="32"/>
          <w:lang w:val="en-US" w:eastAsia="zh-CN"/>
        </w:rPr>
        <w:t>；</w:t>
      </w:r>
      <w:r>
        <w:rPr>
          <w:rStyle w:val="20"/>
          <w:rFonts w:hint="eastAsia" w:ascii="Times New Roman" w:hAnsi="Times New Roman" w:eastAsia="仿宋_GB2312" w:cs="Times New Roman"/>
          <w:color w:val="auto"/>
          <w:kern w:val="0"/>
          <w:sz w:val="32"/>
          <w:szCs w:val="32"/>
          <w:lang w:val="en-US" w:eastAsia="zh-CN"/>
        </w:rPr>
        <w:t>经营实体没有未偿还的稳岗扩岗专</w:t>
      </w:r>
    </w:p>
    <w:p w14:paraId="5A7ED721">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Style w:val="20"/>
          <w:rFonts w:hint="eastAsia" w:ascii="Times New Roman" w:hAnsi="Times New Roman" w:eastAsia="方正小标宋简体" w:cs="方正小标宋简体"/>
          <w:color w:val="auto"/>
          <w:kern w:val="0"/>
          <w:sz w:val="44"/>
          <w:szCs w:val="44"/>
          <w:lang w:val="en-US" w:eastAsia="zh-CN"/>
        </w:rPr>
      </w:pPr>
      <w:bookmarkStart w:id="0" w:name="_GoBack"/>
      <w:bookmarkEnd w:id="0"/>
      <w:r>
        <w:rPr>
          <w:rStyle w:val="20"/>
          <w:rFonts w:hint="eastAsia" w:ascii="Times New Roman" w:hAnsi="Times New Roman" w:eastAsia="仿宋_GB2312" w:cs="Times New Roman"/>
          <w:color w:val="auto"/>
          <w:kern w:val="0"/>
          <w:sz w:val="32"/>
          <w:szCs w:val="32"/>
          <w:lang w:val="en-US" w:eastAsia="zh-CN"/>
        </w:rPr>
        <w:t>项贷款。</w:t>
      </w:r>
    </w:p>
    <w:p w14:paraId="4876DE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eastAsia" w:ascii="Times New Roman" w:hAnsi="Times New Roman" w:eastAsia="黑体" w:cs="黑体"/>
          <w:b w:val="0"/>
          <w:bCs w:val="0"/>
          <w:color w:val="auto"/>
          <w:kern w:val="0"/>
          <w:sz w:val="32"/>
          <w:szCs w:val="32"/>
          <w:lang w:val="en-US" w:eastAsia="zh-CN"/>
        </w:rPr>
      </w:pPr>
      <w:r>
        <w:rPr>
          <w:rStyle w:val="20"/>
          <w:rFonts w:hint="eastAsia" w:ascii="Times New Roman" w:hAnsi="Times New Roman" w:eastAsia="黑体" w:cs="黑体"/>
          <w:b w:val="0"/>
          <w:bCs w:val="0"/>
          <w:color w:val="auto"/>
          <w:kern w:val="0"/>
          <w:sz w:val="32"/>
          <w:szCs w:val="32"/>
          <w:lang w:val="en-US" w:eastAsia="zh-CN"/>
        </w:rPr>
        <w:t>二、降低申请门槛</w:t>
      </w:r>
    </w:p>
    <w:p w14:paraId="50E344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eastAsia" w:ascii="Times New Roman" w:hAnsi="Times New Roman" w:eastAsia="仿宋_GB2312" w:cs="Times New Roman"/>
          <w:color w:val="auto"/>
          <w:kern w:val="0"/>
          <w:sz w:val="32"/>
          <w:szCs w:val="32"/>
          <w:lang w:val="en-US" w:eastAsia="zh-CN"/>
        </w:rPr>
      </w:pPr>
      <w:r>
        <w:rPr>
          <w:rStyle w:val="20"/>
          <w:rFonts w:hint="eastAsia" w:ascii="Times New Roman" w:hAnsi="Times New Roman" w:eastAsia="仿宋_GB2312" w:cs="Times New Roman"/>
          <w:color w:val="auto"/>
          <w:kern w:val="0"/>
          <w:sz w:val="32"/>
          <w:szCs w:val="32"/>
          <w:lang w:val="en-US" w:eastAsia="zh-CN"/>
        </w:rPr>
        <w:t>将申请稳岗扩岗专项贷款的稳岗扩岗控制标准调整为：经营实体有用工的且在贷款申请前1年内用工人数未减少或用工人数减少水平低于上年度城镇调查失业率控制目标</w:t>
      </w:r>
      <w:r>
        <w:rPr>
          <w:rStyle w:val="20"/>
          <w:rFonts w:hint="eastAsia" w:eastAsia="仿宋_GB2312" w:cs="Times New Roman"/>
          <w:color w:val="auto"/>
          <w:kern w:val="0"/>
          <w:sz w:val="32"/>
          <w:szCs w:val="32"/>
          <w:lang w:val="en-US" w:eastAsia="zh-CN"/>
        </w:rPr>
        <w:t>；</w:t>
      </w:r>
      <w:r>
        <w:rPr>
          <w:rStyle w:val="20"/>
          <w:rFonts w:hint="eastAsia" w:ascii="Times New Roman" w:hAnsi="Times New Roman" w:eastAsia="仿宋_GB2312" w:cs="Times New Roman"/>
          <w:color w:val="auto"/>
          <w:kern w:val="0"/>
          <w:sz w:val="32"/>
          <w:szCs w:val="32"/>
          <w:lang w:val="en-US" w:eastAsia="zh-CN"/>
        </w:rPr>
        <w:t>申请人在提交稳岗扩岗专项贷款申请时足额缴纳社会保险费、足额支付职工工资，个人信用良好，经营稳定守信，具备还款能力。</w:t>
      </w:r>
    </w:p>
    <w:p w14:paraId="496503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eastAsia" w:ascii="Times New Roman" w:hAnsi="Times New Roman" w:eastAsia="黑体" w:cs="黑体"/>
          <w:b w:val="0"/>
          <w:bCs w:val="0"/>
          <w:color w:val="auto"/>
          <w:kern w:val="0"/>
          <w:sz w:val="32"/>
          <w:szCs w:val="32"/>
          <w:lang w:val="en-US" w:eastAsia="zh-CN"/>
        </w:rPr>
      </w:pPr>
      <w:r>
        <w:rPr>
          <w:rStyle w:val="20"/>
          <w:rFonts w:hint="eastAsia" w:ascii="Times New Roman" w:hAnsi="Times New Roman" w:eastAsia="黑体" w:cs="黑体"/>
          <w:b w:val="0"/>
          <w:bCs w:val="0"/>
          <w:color w:val="auto"/>
          <w:kern w:val="0"/>
          <w:sz w:val="32"/>
          <w:szCs w:val="32"/>
          <w:lang w:val="en-US" w:eastAsia="zh-CN"/>
        </w:rPr>
        <w:t>三、优化贷款政策</w:t>
      </w:r>
    </w:p>
    <w:p w14:paraId="3896B6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eastAsia" w:ascii="Times New Roman" w:hAnsi="Times New Roman" w:eastAsia="仿宋_GB2312" w:cs="Times New Roman"/>
          <w:color w:val="auto"/>
          <w:kern w:val="0"/>
          <w:sz w:val="32"/>
          <w:szCs w:val="32"/>
          <w:lang w:val="en-US" w:eastAsia="zh-CN"/>
        </w:rPr>
      </w:pPr>
      <w:r>
        <w:rPr>
          <w:rStyle w:val="20"/>
          <w:rFonts w:hint="eastAsia" w:eastAsia="仿宋_GB2312" w:cs="Times New Roman"/>
          <w:color w:val="auto"/>
          <w:kern w:val="0"/>
          <w:sz w:val="32"/>
          <w:szCs w:val="32"/>
          <w:lang w:val="en-US" w:eastAsia="zh-CN"/>
        </w:rPr>
        <w:t>鼓励具有相应资质的银行开展稳岗扩岗专项贷款工作，开通</w:t>
      </w:r>
      <w:r>
        <w:rPr>
          <w:rStyle w:val="20"/>
          <w:rFonts w:hint="eastAsia" w:ascii="Times New Roman" w:hAnsi="Times New Roman" w:eastAsia="仿宋_GB2312" w:cs="Times New Roman"/>
          <w:color w:val="auto"/>
          <w:kern w:val="0"/>
          <w:sz w:val="32"/>
          <w:szCs w:val="32"/>
          <w:lang w:val="en-US" w:eastAsia="zh-CN"/>
        </w:rPr>
        <w:t>便捷审批通道，为申请稳岗扩岗专项贷款</w:t>
      </w:r>
      <w:r>
        <w:rPr>
          <w:rStyle w:val="20"/>
          <w:rFonts w:hint="eastAsia" w:ascii="Times New Roman" w:hAnsi="Times New Roman" w:eastAsia="仿宋_GB2312" w:cs="Times New Roman"/>
          <w:b w:val="0"/>
          <w:bCs w:val="0"/>
          <w:color w:val="auto"/>
          <w:kern w:val="0"/>
          <w:sz w:val="32"/>
          <w:szCs w:val="32"/>
          <w:lang w:val="en-US" w:eastAsia="zh-CN"/>
        </w:rPr>
        <w:t>企业</w:t>
      </w:r>
      <w:r>
        <w:rPr>
          <w:rStyle w:val="20"/>
          <w:rFonts w:hint="eastAsia" w:eastAsia="仿宋_GB2312" w:cs="Times New Roman"/>
          <w:b w:val="0"/>
          <w:bCs w:val="0"/>
          <w:color w:val="auto"/>
          <w:kern w:val="0"/>
          <w:sz w:val="32"/>
          <w:szCs w:val="32"/>
          <w:lang w:val="en-US" w:eastAsia="zh-CN"/>
        </w:rPr>
        <w:t>和个人</w:t>
      </w:r>
      <w:r>
        <w:rPr>
          <w:rStyle w:val="20"/>
          <w:rFonts w:hint="eastAsia" w:ascii="Times New Roman" w:hAnsi="Times New Roman" w:eastAsia="仿宋_GB2312" w:cs="Times New Roman"/>
          <w:color w:val="auto"/>
          <w:kern w:val="0"/>
          <w:sz w:val="32"/>
          <w:szCs w:val="32"/>
          <w:lang w:val="en-US" w:eastAsia="zh-CN"/>
        </w:rPr>
        <w:t>提供人民币贷款，原则上单户授信额度最高5000万元，对于符合条件的个人稳岗扩岗专项贷款，给予单户授信额度最高1000万元。稳岗扩岗专项贷款项目，贷款利率原则上不高于4%</w:t>
      </w:r>
      <w:r>
        <w:rPr>
          <w:rStyle w:val="20"/>
          <w:rFonts w:hint="eastAsia" w:eastAsia="仿宋_GB2312" w:cs="Times New Roman"/>
          <w:color w:val="auto"/>
          <w:kern w:val="0"/>
          <w:sz w:val="32"/>
          <w:szCs w:val="32"/>
          <w:lang w:val="en-US" w:eastAsia="zh-CN"/>
        </w:rPr>
        <w:t>，</w:t>
      </w:r>
      <w:r>
        <w:rPr>
          <w:rStyle w:val="20"/>
          <w:rFonts w:hint="eastAsia" w:ascii="Times New Roman" w:hAnsi="Times New Roman" w:eastAsia="仿宋_GB2312" w:cs="Times New Roman"/>
          <w:color w:val="auto"/>
          <w:kern w:val="0"/>
          <w:sz w:val="32"/>
          <w:szCs w:val="32"/>
          <w:lang w:val="en-US" w:eastAsia="zh-CN"/>
        </w:rPr>
        <w:t>对近年持续增加用工、稳岗扩岗突出企业，可酌情加大利率优惠力度，最低可至2.9%，同时提供信用授信、提高授信额度和无还本续贷等差异化支持。</w:t>
      </w:r>
    </w:p>
    <w:p w14:paraId="3D325E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eastAsia" w:ascii="Times New Roman" w:hAnsi="Times New Roman" w:eastAsia="黑体" w:cs="黑体"/>
          <w:b w:val="0"/>
          <w:bCs w:val="0"/>
          <w:color w:val="auto"/>
          <w:kern w:val="0"/>
          <w:sz w:val="32"/>
          <w:szCs w:val="32"/>
          <w:lang w:val="en-US" w:eastAsia="zh-CN"/>
        </w:rPr>
      </w:pPr>
      <w:r>
        <w:rPr>
          <w:rStyle w:val="20"/>
          <w:rFonts w:hint="eastAsia" w:ascii="Times New Roman" w:hAnsi="Times New Roman" w:eastAsia="黑体" w:cs="黑体"/>
          <w:b w:val="0"/>
          <w:bCs w:val="0"/>
          <w:color w:val="auto"/>
          <w:kern w:val="0"/>
          <w:sz w:val="32"/>
          <w:szCs w:val="32"/>
          <w:lang w:val="en-US" w:eastAsia="zh-CN"/>
        </w:rPr>
        <w:t>四、创新服务模式</w:t>
      </w:r>
    </w:p>
    <w:p w14:paraId="1AC4EB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eastAsia" w:ascii="Times New Roman" w:hAnsi="Times New Roman" w:eastAsia="仿宋_GB2312" w:cs="Times New Roman"/>
          <w:color w:val="auto"/>
          <w:kern w:val="0"/>
          <w:sz w:val="32"/>
          <w:szCs w:val="32"/>
          <w:lang w:val="en-US" w:eastAsia="zh-CN"/>
        </w:rPr>
      </w:pPr>
      <w:r>
        <w:rPr>
          <w:rStyle w:val="20"/>
          <w:rFonts w:hint="eastAsia" w:ascii="Times New Roman" w:hAnsi="Times New Roman" w:eastAsia="仿宋_GB2312" w:cs="Times New Roman"/>
          <w:color w:val="auto"/>
          <w:kern w:val="0"/>
          <w:sz w:val="32"/>
          <w:szCs w:val="32"/>
          <w:lang w:val="en-US" w:eastAsia="zh-CN"/>
        </w:rPr>
        <w:t>扩大稳岗扩岗专项贷款使用范围，包括但不限于借款人支付员工工资、采购原材料、购置固定资产、置换他行贷款等日常经营活动</w:t>
      </w:r>
      <w:r>
        <w:rPr>
          <w:rStyle w:val="20"/>
          <w:rFonts w:hint="eastAsia" w:eastAsia="仿宋_GB2312" w:cs="Times New Roman"/>
          <w:color w:val="auto"/>
          <w:kern w:val="0"/>
          <w:sz w:val="32"/>
          <w:szCs w:val="32"/>
          <w:lang w:val="en-US" w:eastAsia="zh-CN"/>
        </w:rPr>
        <w:t>。</w:t>
      </w:r>
      <w:r>
        <w:rPr>
          <w:rStyle w:val="20"/>
          <w:rFonts w:hint="eastAsia" w:ascii="Times New Roman" w:hAnsi="Times New Roman" w:eastAsia="仿宋_GB2312" w:cs="Times New Roman"/>
          <w:color w:val="auto"/>
          <w:kern w:val="0"/>
          <w:sz w:val="32"/>
          <w:szCs w:val="32"/>
          <w:lang w:val="en-US" w:eastAsia="zh-CN"/>
        </w:rPr>
        <w:t>鼓励各区探索建立稳岗扩岗与创业担保贷款的联动机制，对于符合创业担保贷款申请条件的借款人，可通过“创业担保贷款+稳岗扩岗专项贷款”组合的方式给予支持，提供授信、结算、上市辅导等全方位服务，进一步提升贷款便利度。</w:t>
      </w:r>
    </w:p>
    <w:p w14:paraId="6C1581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eastAsia" w:ascii="Times New Roman" w:hAnsi="Times New Roman" w:eastAsia="黑体" w:cs="黑体"/>
          <w:b w:val="0"/>
          <w:bCs w:val="0"/>
          <w:color w:val="auto"/>
          <w:kern w:val="0"/>
          <w:sz w:val="32"/>
          <w:szCs w:val="32"/>
          <w:lang w:val="en-US" w:eastAsia="zh-CN"/>
        </w:rPr>
      </w:pPr>
      <w:r>
        <w:rPr>
          <w:rStyle w:val="20"/>
          <w:rFonts w:hint="eastAsia" w:ascii="Times New Roman" w:hAnsi="Times New Roman" w:eastAsia="黑体" w:cs="黑体"/>
          <w:b w:val="0"/>
          <w:bCs w:val="0"/>
          <w:color w:val="auto"/>
          <w:kern w:val="0"/>
          <w:sz w:val="32"/>
          <w:szCs w:val="32"/>
          <w:lang w:val="en-US" w:eastAsia="zh-CN"/>
        </w:rPr>
        <w:t>五、做好工作衔接</w:t>
      </w:r>
    </w:p>
    <w:p w14:paraId="173DC2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default" w:ascii="Times New Roman" w:hAnsi="Times New Roman" w:eastAsia="仿宋_GB2312" w:cs="Times New Roman"/>
          <w:color w:val="auto"/>
          <w:kern w:val="0"/>
          <w:sz w:val="32"/>
          <w:szCs w:val="32"/>
          <w:lang w:val="en" w:eastAsia="zh-CN"/>
        </w:rPr>
      </w:pPr>
      <w:r>
        <w:rPr>
          <w:rStyle w:val="20"/>
          <w:rFonts w:hint="eastAsia" w:ascii="Times New Roman" w:hAnsi="Times New Roman" w:eastAsia="仿宋_GB2312" w:cs="Times New Roman"/>
          <w:color w:val="auto"/>
          <w:kern w:val="0"/>
          <w:sz w:val="32"/>
          <w:szCs w:val="32"/>
          <w:lang w:val="en-US" w:eastAsia="zh-CN"/>
        </w:rPr>
        <w:t>本通知印发前已生效的稳岗扩岗贷款合同，</w:t>
      </w:r>
      <w:r>
        <w:rPr>
          <w:rStyle w:val="20"/>
          <w:rFonts w:hint="eastAsia" w:eastAsia="仿宋_GB2312" w:cs="Times New Roman"/>
          <w:color w:val="auto"/>
          <w:kern w:val="0"/>
          <w:sz w:val="32"/>
          <w:szCs w:val="32"/>
          <w:lang w:val="en-US" w:eastAsia="zh-CN"/>
        </w:rPr>
        <w:t>仍</w:t>
      </w:r>
      <w:r>
        <w:rPr>
          <w:rStyle w:val="20"/>
          <w:rFonts w:hint="eastAsia" w:ascii="Times New Roman" w:hAnsi="Times New Roman" w:eastAsia="仿宋_GB2312" w:cs="Times New Roman"/>
          <w:color w:val="auto"/>
          <w:kern w:val="0"/>
          <w:sz w:val="32"/>
          <w:szCs w:val="32"/>
          <w:lang w:val="en-US" w:eastAsia="zh-CN"/>
        </w:rPr>
        <w:t>按原合同约定执行。办理流程、贷后管理以及本通知未明确规定的，</w:t>
      </w:r>
      <w:r>
        <w:rPr>
          <w:rStyle w:val="20"/>
          <w:rFonts w:hint="eastAsia" w:eastAsia="仿宋_GB2312" w:cs="Times New Roman"/>
          <w:color w:val="auto"/>
          <w:kern w:val="0"/>
          <w:sz w:val="32"/>
          <w:szCs w:val="32"/>
          <w:lang w:val="en-US" w:eastAsia="zh-CN"/>
        </w:rPr>
        <w:t>仍</w:t>
      </w:r>
      <w:r>
        <w:rPr>
          <w:rStyle w:val="20"/>
          <w:rFonts w:hint="eastAsia" w:ascii="Times New Roman" w:hAnsi="Times New Roman" w:eastAsia="仿宋_GB2312" w:cs="Times New Roman"/>
          <w:color w:val="auto"/>
          <w:kern w:val="0"/>
          <w:sz w:val="32"/>
          <w:szCs w:val="32"/>
          <w:lang w:val="en-US" w:eastAsia="zh-CN"/>
        </w:rPr>
        <w:t>按照</w:t>
      </w:r>
      <w:r>
        <w:rPr>
          <w:rStyle w:val="20"/>
          <w:rFonts w:hint="eastAsia" w:eastAsia="仿宋_GB2312" w:cs="Times New Roman"/>
          <w:color w:val="auto"/>
          <w:kern w:val="0"/>
          <w:sz w:val="32"/>
          <w:szCs w:val="32"/>
          <w:lang w:val="en-US" w:eastAsia="zh-CN"/>
        </w:rPr>
        <w:t>本市</w:t>
      </w:r>
      <w:r>
        <w:rPr>
          <w:rStyle w:val="20"/>
          <w:rFonts w:hint="eastAsia" w:ascii="Times New Roman" w:hAnsi="Times New Roman" w:eastAsia="仿宋_GB2312" w:cs="Times New Roman"/>
          <w:color w:val="auto"/>
          <w:kern w:val="0"/>
          <w:sz w:val="32"/>
          <w:szCs w:val="32"/>
          <w:lang w:val="en-US" w:eastAsia="zh-CN"/>
        </w:rPr>
        <w:t>相关规定执行。</w:t>
      </w:r>
    </w:p>
    <w:p w14:paraId="22165E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eastAsia" w:ascii="Times New Roman" w:hAnsi="Times New Roman" w:eastAsia="仿宋_GB2312" w:cs="Times New Roman"/>
          <w:color w:val="auto"/>
          <w:kern w:val="0"/>
          <w:sz w:val="32"/>
          <w:szCs w:val="32"/>
          <w:lang w:val="en-US" w:eastAsia="zh-CN"/>
        </w:rPr>
      </w:pPr>
      <w:r>
        <w:rPr>
          <w:rStyle w:val="20"/>
          <w:rFonts w:hint="eastAsia" w:ascii="Times New Roman" w:hAnsi="Times New Roman" w:eastAsia="仿宋_GB2312" w:cs="Times New Roman"/>
          <w:b w:val="0"/>
          <w:bCs w:val="0"/>
          <w:color w:val="auto"/>
          <w:kern w:val="0"/>
          <w:sz w:val="32"/>
          <w:szCs w:val="32"/>
          <w:lang w:val="en-US" w:eastAsia="zh-CN"/>
        </w:rPr>
        <w:t>各区</w:t>
      </w:r>
      <w:r>
        <w:rPr>
          <w:rStyle w:val="20"/>
          <w:rFonts w:hint="eastAsia" w:eastAsia="仿宋_GB2312" w:cs="Times New Roman"/>
          <w:b w:val="0"/>
          <w:bCs w:val="0"/>
          <w:color w:val="auto"/>
          <w:kern w:val="0"/>
          <w:sz w:val="32"/>
          <w:szCs w:val="32"/>
          <w:lang w:val="en-US" w:eastAsia="zh-CN"/>
        </w:rPr>
        <w:t>人社局</w:t>
      </w:r>
      <w:r>
        <w:rPr>
          <w:rStyle w:val="20"/>
          <w:rFonts w:hint="eastAsia" w:ascii="Times New Roman" w:hAnsi="Times New Roman" w:eastAsia="仿宋_GB2312" w:cs="Times New Roman"/>
          <w:color w:val="auto"/>
          <w:kern w:val="0"/>
          <w:sz w:val="32"/>
          <w:szCs w:val="32"/>
          <w:lang w:val="en-US" w:eastAsia="zh-CN"/>
        </w:rPr>
        <w:t>要将</w:t>
      </w:r>
      <w:r>
        <w:rPr>
          <w:rStyle w:val="20"/>
          <w:rFonts w:hint="eastAsia" w:eastAsia="仿宋_GB2312" w:cs="Times New Roman"/>
          <w:color w:val="auto"/>
          <w:kern w:val="0"/>
          <w:sz w:val="32"/>
          <w:szCs w:val="32"/>
          <w:lang w:val="en-US" w:eastAsia="zh-CN"/>
        </w:rPr>
        <w:t>稳岗扩岗专项贷款</w:t>
      </w:r>
      <w:r>
        <w:rPr>
          <w:rStyle w:val="20"/>
          <w:rFonts w:hint="eastAsia" w:ascii="Times New Roman" w:hAnsi="Times New Roman" w:eastAsia="仿宋_GB2312" w:cs="Times New Roman"/>
          <w:color w:val="auto"/>
          <w:kern w:val="0"/>
          <w:sz w:val="32"/>
          <w:szCs w:val="32"/>
          <w:lang w:val="en-US" w:eastAsia="zh-CN"/>
        </w:rPr>
        <w:t>作为支持企业稳定和扩大就业岗位的重要举措，抓好贯彻落实，压实工作责任。</w:t>
      </w:r>
      <w:r>
        <w:rPr>
          <w:rStyle w:val="20"/>
          <w:rFonts w:hint="eastAsia" w:eastAsia="仿宋_GB2312" w:cs="Times New Roman"/>
          <w:color w:val="auto"/>
          <w:kern w:val="0"/>
          <w:sz w:val="32"/>
          <w:szCs w:val="32"/>
          <w:lang w:val="en-US" w:eastAsia="zh-CN"/>
        </w:rPr>
        <w:t>要</w:t>
      </w:r>
      <w:r>
        <w:rPr>
          <w:rStyle w:val="20"/>
          <w:rFonts w:hint="eastAsia" w:ascii="Times New Roman" w:hAnsi="Times New Roman" w:eastAsia="仿宋_GB2312" w:cs="Times New Roman"/>
          <w:color w:val="auto"/>
          <w:kern w:val="0"/>
          <w:sz w:val="32"/>
          <w:szCs w:val="32"/>
          <w:lang w:val="en-US" w:eastAsia="zh-CN"/>
        </w:rPr>
        <w:t>和属地</w:t>
      </w:r>
      <w:r>
        <w:rPr>
          <w:rStyle w:val="20"/>
          <w:rFonts w:hint="eastAsia" w:eastAsia="仿宋_GB2312" w:cs="Times New Roman"/>
          <w:color w:val="auto"/>
          <w:kern w:val="0"/>
          <w:sz w:val="32"/>
          <w:szCs w:val="32"/>
          <w:lang w:val="en-US" w:eastAsia="zh-CN"/>
        </w:rPr>
        <w:t>合作银行</w:t>
      </w:r>
      <w:r>
        <w:rPr>
          <w:rStyle w:val="20"/>
          <w:rFonts w:hint="eastAsia" w:ascii="Times New Roman" w:hAnsi="Times New Roman" w:eastAsia="仿宋_GB2312" w:cs="Times New Roman"/>
          <w:color w:val="auto"/>
          <w:kern w:val="0"/>
          <w:sz w:val="32"/>
          <w:szCs w:val="32"/>
          <w:lang w:val="en-US" w:eastAsia="zh-CN"/>
        </w:rPr>
        <w:t>加强沟通协调，按季度调度吸纳带动就业情况</w:t>
      </w:r>
      <w:r>
        <w:rPr>
          <w:rStyle w:val="20"/>
          <w:rFonts w:hint="eastAsia" w:eastAsia="仿宋_GB2312" w:cs="Times New Roman"/>
          <w:color w:val="auto"/>
          <w:kern w:val="0"/>
          <w:sz w:val="32"/>
          <w:szCs w:val="32"/>
          <w:lang w:val="en-US" w:eastAsia="zh-CN"/>
        </w:rPr>
        <w:t>、</w:t>
      </w:r>
      <w:r>
        <w:rPr>
          <w:rStyle w:val="20"/>
          <w:rFonts w:hint="eastAsia" w:ascii="Times New Roman" w:hAnsi="Times New Roman" w:eastAsia="仿宋_GB2312" w:cs="Times New Roman"/>
          <w:color w:val="auto"/>
          <w:kern w:val="0"/>
          <w:sz w:val="32"/>
          <w:szCs w:val="32"/>
          <w:lang w:val="en-US" w:eastAsia="zh-CN"/>
        </w:rPr>
        <w:t>贷款发放情况等信息，共同解决工作落实中的堵点难点。要综合运用网络媒体、报纸杂志、广播电视等方式，共同做好宣传工作，提高政策知晓度，鼓励符合条件的企业参与申报，推动我市小微企业高质量发展。</w:t>
      </w:r>
    </w:p>
    <w:p w14:paraId="469FEA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Style w:val="20"/>
          <w:rFonts w:hint="eastAsia" w:ascii="Times New Roman" w:hAnsi="Times New Roman" w:eastAsia="仿宋_GB2312" w:cs="Times New Roman"/>
          <w:color w:val="auto"/>
          <w:kern w:val="0"/>
          <w:sz w:val="32"/>
          <w:szCs w:val="32"/>
          <w:lang w:val="en-US" w:eastAsia="zh-CN"/>
        </w:rPr>
      </w:pPr>
      <w:r>
        <w:rPr>
          <w:rStyle w:val="20"/>
          <w:rFonts w:hint="eastAsia" w:eastAsia="仿宋_GB2312" w:cs="Times New Roman"/>
          <w:color w:val="auto"/>
          <w:kern w:val="0"/>
          <w:sz w:val="32"/>
          <w:szCs w:val="32"/>
          <w:lang w:val="en-US" w:eastAsia="zh-CN"/>
        </w:rPr>
        <w:t>合作银行</w:t>
      </w:r>
      <w:r>
        <w:rPr>
          <w:rStyle w:val="20"/>
          <w:rFonts w:hint="eastAsia" w:ascii="Times New Roman" w:hAnsi="Times New Roman" w:eastAsia="仿宋_GB2312" w:cs="Times New Roman"/>
          <w:color w:val="auto"/>
          <w:kern w:val="0"/>
          <w:sz w:val="32"/>
          <w:szCs w:val="32"/>
          <w:lang w:val="en-US" w:eastAsia="zh-CN"/>
        </w:rPr>
        <w:t>要</w:t>
      </w:r>
      <w:r>
        <w:rPr>
          <w:rStyle w:val="20"/>
          <w:rFonts w:hint="eastAsia" w:eastAsia="仿宋_GB2312" w:cs="Times New Roman"/>
          <w:color w:val="auto"/>
          <w:kern w:val="0"/>
          <w:sz w:val="32"/>
          <w:szCs w:val="32"/>
          <w:lang w:val="en-US" w:eastAsia="zh-CN"/>
        </w:rPr>
        <w:t>严格确保企业数据安全，</w:t>
      </w:r>
      <w:r>
        <w:rPr>
          <w:rStyle w:val="20"/>
          <w:rFonts w:hint="eastAsia" w:ascii="Times New Roman" w:hAnsi="Times New Roman" w:eastAsia="仿宋_GB2312" w:cs="Times New Roman"/>
          <w:color w:val="auto"/>
          <w:kern w:val="0"/>
          <w:sz w:val="32"/>
          <w:szCs w:val="32"/>
          <w:lang w:val="en-US" w:eastAsia="zh-CN"/>
        </w:rPr>
        <w:t>做好贷后风险防控工作，包括贷后检查、预警、资金流向监控、档案</w:t>
      </w:r>
      <w:r>
        <w:rPr>
          <w:rStyle w:val="20"/>
          <w:rFonts w:hint="eastAsia" w:ascii="Times New Roman" w:hAnsi="Times New Roman" w:eastAsia="仿宋_GB2312" w:cs="Times New Roman"/>
          <w:color w:val="auto"/>
          <w:kern w:val="0"/>
          <w:sz w:val="32"/>
          <w:szCs w:val="32"/>
          <w:highlight w:val="none"/>
          <w:lang w:val="en-US" w:eastAsia="zh-CN"/>
        </w:rPr>
        <w:t>及押品管理</w:t>
      </w:r>
      <w:r>
        <w:rPr>
          <w:rStyle w:val="20"/>
          <w:rFonts w:hint="eastAsia" w:ascii="Times New Roman" w:hAnsi="Times New Roman" w:eastAsia="仿宋_GB2312" w:cs="Times New Roman"/>
          <w:color w:val="auto"/>
          <w:kern w:val="0"/>
          <w:sz w:val="32"/>
          <w:szCs w:val="32"/>
          <w:lang w:val="en-US" w:eastAsia="zh-CN"/>
        </w:rPr>
        <w:t>等工作。</w:t>
      </w:r>
      <w:r>
        <w:rPr>
          <w:rStyle w:val="20"/>
          <w:rFonts w:hint="eastAsia" w:eastAsia="仿宋_GB2312" w:cs="Times New Roman"/>
          <w:color w:val="auto"/>
          <w:kern w:val="0"/>
          <w:sz w:val="32"/>
          <w:szCs w:val="32"/>
          <w:lang w:val="en-US" w:eastAsia="zh-CN"/>
        </w:rPr>
        <w:t>要</w:t>
      </w:r>
      <w:r>
        <w:rPr>
          <w:rStyle w:val="20"/>
          <w:rFonts w:hint="eastAsia" w:ascii="Times New Roman" w:hAnsi="Times New Roman" w:eastAsia="仿宋_GB2312" w:cs="Times New Roman"/>
          <w:color w:val="auto"/>
          <w:kern w:val="0"/>
          <w:sz w:val="32"/>
          <w:szCs w:val="32"/>
          <w:lang w:val="en-US" w:eastAsia="zh-CN"/>
        </w:rPr>
        <w:t>聚焦贷款企业稳岗扩岗成效，对资金使用不规范等情况及时关注跟进，确保专项贷款高效、规范、安全运转。</w:t>
      </w:r>
    </w:p>
    <w:p w14:paraId="402FF31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
          <w:color w:val="auto"/>
          <w:sz w:val="32"/>
          <w:lang w:val="en-US" w:eastAsia="zh-CN"/>
        </w:rPr>
      </w:pPr>
    </w:p>
    <w:p w14:paraId="3D5469E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仿宋"/>
          <w:color w:val="auto"/>
          <w:sz w:val="32"/>
          <w:lang w:eastAsia="zh-CN"/>
        </w:rPr>
      </w:pPr>
      <w:r>
        <w:rPr>
          <w:rFonts w:hint="eastAsia" w:ascii="Times New Roman" w:hAnsi="Times New Roman" w:eastAsia="仿宋_GB2312" w:cs="仿宋"/>
          <w:color w:val="auto"/>
          <w:sz w:val="32"/>
          <w:lang w:val="en-US" w:eastAsia="zh-CN"/>
        </w:rPr>
        <w:t>附件：</w:t>
      </w:r>
      <w:r>
        <w:rPr>
          <w:rFonts w:hint="eastAsia" w:eastAsia="仿宋_GB2312" w:cs="仿宋"/>
          <w:color w:val="auto"/>
          <w:sz w:val="32"/>
          <w:lang w:eastAsia="zh-CN"/>
        </w:rPr>
        <w:t>部分合作银行联系方式</w:t>
      </w:r>
    </w:p>
    <w:p w14:paraId="47664FFB">
      <w:pPr>
        <w:pStyle w:val="2"/>
        <w:spacing w:line="600" w:lineRule="exact"/>
        <w:jc w:val="both"/>
        <w:rPr>
          <w:rFonts w:hint="eastAsia" w:eastAsia="仿宋_GB2312" w:cs="仿宋"/>
          <w:color w:val="auto"/>
          <w:sz w:val="32"/>
          <w:lang w:eastAsia="zh-CN"/>
        </w:rPr>
      </w:pPr>
    </w:p>
    <w:p w14:paraId="7E7F58C6">
      <w:pPr>
        <w:pStyle w:val="3"/>
        <w:spacing w:line="600" w:lineRule="exact"/>
        <w:jc w:val="both"/>
        <w:rPr>
          <w:rFonts w:hint="eastAsia" w:eastAsia="仿宋_GB2312" w:cs="仿宋"/>
          <w:color w:val="auto"/>
          <w:sz w:val="32"/>
          <w:lang w:eastAsia="zh-CN"/>
        </w:rPr>
      </w:pPr>
    </w:p>
    <w:p w14:paraId="38E6432F">
      <w:pPr>
        <w:pStyle w:val="4"/>
        <w:spacing w:line="600" w:lineRule="exact"/>
        <w:rPr>
          <w:rFonts w:hint="eastAsia" w:eastAsia="仿宋_GB2312" w:cs="仿宋"/>
          <w:color w:val="auto"/>
          <w:sz w:val="32"/>
          <w:lang w:eastAsia="zh-CN"/>
        </w:rPr>
      </w:pPr>
    </w:p>
    <w:p w14:paraId="6AEDE9F8">
      <w:pPr>
        <w:spacing w:line="600" w:lineRule="exact"/>
        <w:rPr>
          <w:rFonts w:hint="eastAsia" w:eastAsia="仿宋_GB2312" w:cs="仿宋"/>
          <w:color w:val="auto"/>
          <w:sz w:val="32"/>
          <w:lang w:val="en-US" w:eastAsia="zh-CN"/>
        </w:rPr>
      </w:pPr>
      <w:r>
        <w:rPr>
          <w:rFonts w:hint="eastAsia" w:eastAsia="仿宋_GB2312" w:cs="仿宋"/>
          <w:color w:val="auto"/>
          <w:sz w:val="32"/>
          <w:lang w:val="en-US" w:eastAsia="zh-CN"/>
        </w:rPr>
        <w:t xml:space="preserve">                                2025年7月14日</w:t>
      </w:r>
    </w:p>
    <w:p w14:paraId="4521497D">
      <w:pPr>
        <w:pStyle w:val="2"/>
        <w:spacing w:line="600" w:lineRule="exact"/>
        <w:jc w:val="both"/>
        <w:rPr>
          <w:rFonts w:hint="default"/>
          <w:lang w:val="en-US" w:eastAsia="zh-CN"/>
        </w:rPr>
      </w:pPr>
      <w:r>
        <w:rPr>
          <w:rFonts w:hint="eastAsia" w:eastAsia="仿宋_GB2312" w:cs="仿宋"/>
          <w:color w:val="auto"/>
          <w:sz w:val="32"/>
          <w:lang w:val="en-US" w:eastAsia="zh-CN"/>
        </w:rPr>
        <w:t xml:space="preserve">    （此件主动公开）</w:t>
      </w:r>
    </w:p>
    <w:p w14:paraId="582F6F7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仿宋"/>
          <w:color w:val="auto"/>
          <w:sz w:val="32"/>
          <w:lang w:val="en-US" w:eastAsia="zh-CN"/>
        </w:rPr>
      </w:pPr>
      <w:r>
        <w:rPr>
          <w:rFonts w:hint="eastAsia" w:ascii="Times New Roman" w:hAnsi="Times New Roman" w:eastAsia="仿宋_GB2312" w:cs="仿宋"/>
          <w:color w:val="auto"/>
          <w:sz w:val="32"/>
          <w:lang w:val="en-US" w:eastAsia="zh-CN"/>
        </w:rPr>
        <w:br w:type="page"/>
      </w:r>
    </w:p>
    <w:p w14:paraId="2F526CA5">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黑体"/>
          <w:color w:val="auto"/>
          <w:sz w:val="32"/>
          <w:lang w:val="en-US" w:eastAsia="zh-CN"/>
        </w:rPr>
      </w:pPr>
      <w:r>
        <w:rPr>
          <w:rFonts w:hint="eastAsia" w:ascii="Times New Roman" w:hAnsi="Times New Roman" w:eastAsia="黑体" w:cs="黑体"/>
          <w:color w:val="auto"/>
          <w:sz w:val="32"/>
          <w:lang w:val="en-US" w:eastAsia="zh-CN"/>
        </w:rPr>
        <w:t>附件</w:t>
      </w:r>
    </w:p>
    <w:p w14:paraId="5ABB2980">
      <w:pPr>
        <w:pStyle w:val="2"/>
        <w:rPr>
          <w:rFonts w:hint="default" w:ascii="Times New Roman" w:hAnsi="Times New Roman" w:eastAsia="宋体" w:cs="Times New Roman"/>
          <w:color w:val="auto"/>
          <w:sz w:val="44"/>
          <w:lang w:val="en-US" w:eastAsia="zh-CN"/>
        </w:rPr>
      </w:pPr>
    </w:p>
    <w:p w14:paraId="3855034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部分合作银行联系方式</w:t>
      </w:r>
    </w:p>
    <w:tbl>
      <w:tblPr>
        <w:tblStyle w:val="8"/>
        <w:tblpPr w:leftFromText="180" w:rightFromText="180" w:vertAnchor="text" w:horzAnchor="page" w:tblpX="1623" w:tblpY="593"/>
        <w:tblOverlap w:val="never"/>
        <w:tblW w:w="8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2786"/>
        <w:gridCol w:w="2226"/>
        <w:gridCol w:w="2614"/>
      </w:tblGrid>
      <w:tr w14:paraId="0910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BC22">
            <w:pPr>
              <w:keepNext w:val="0"/>
              <w:keepLines w:val="0"/>
              <w:widowControl/>
              <w:suppressLineNumbers w:val="0"/>
              <w:jc w:val="center"/>
              <w:textAlignment w:val="center"/>
              <w:rPr>
                <w:rFonts w:hint="eastAsia" w:ascii="黑体" w:hAnsi="黑体" w:eastAsia="黑体" w:cs="黑体"/>
                <w:b w:val="0"/>
                <w:bCs w:val="0"/>
                <w:i w:val="0"/>
                <w:color w:val="000000"/>
                <w:sz w:val="32"/>
                <w:szCs w:val="32"/>
                <w:u w:val="none"/>
              </w:rPr>
            </w:pPr>
            <w:r>
              <w:rPr>
                <w:rFonts w:hint="eastAsia" w:ascii="黑体" w:hAnsi="黑体" w:eastAsia="黑体" w:cs="黑体"/>
                <w:b w:val="0"/>
                <w:bCs w:val="0"/>
                <w:i w:val="0"/>
                <w:color w:val="000000"/>
                <w:kern w:val="0"/>
                <w:sz w:val="32"/>
                <w:szCs w:val="32"/>
                <w:u w:val="none"/>
                <w:lang w:val="en-US" w:eastAsia="zh-CN" w:bidi="ar"/>
              </w:rPr>
              <w:t>序号</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6D61">
            <w:pPr>
              <w:keepNext w:val="0"/>
              <w:keepLines w:val="0"/>
              <w:widowControl/>
              <w:suppressLineNumbers w:val="0"/>
              <w:jc w:val="center"/>
              <w:textAlignment w:val="center"/>
              <w:rPr>
                <w:rFonts w:hint="eastAsia" w:ascii="黑体" w:hAnsi="黑体" w:eastAsia="黑体" w:cs="黑体"/>
                <w:b w:val="0"/>
                <w:bCs w:val="0"/>
                <w:i w:val="0"/>
                <w:color w:val="000000"/>
                <w:sz w:val="32"/>
                <w:szCs w:val="32"/>
                <w:u w:val="none"/>
              </w:rPr>
            </w:pPr>
            <w:r>
              <w:rPr>
                <w:rFonts w:hint="eastAsia" w:ascii="黑体" w:hAnsi="黑体" w:eastAsia="黑体" w:cs="黑体"/>
                <w:b w:val="0"/>
                <w:bCs w:val="0"/>
                <w:i w:val="0"/>
                <w:color w:val="000000"/>
                <w:kern w:val="0"/>
                <w:sz w:val="32"/>
                <w:szCs w:val="32"/>
                <w:u w:val="none"/>
                <w:lang w:val="en-US" w:eastAsia="zh-CN" w:bidi="ar"/>
              </w:rPr>
              <w:t>所在区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5789">
            <w:pPr>
              <w:keepNext w:val="0"/>
              <w:keepLines w:val="0"/>
              <w:widowControl/>
              <w:suppressLineNumbers w:val="0"/>
              <w:jc w:val="center"/>
              <w:textAlignment w:val="center"/>
              <w:rPr>
                <w:rFonts w:hint="eastAsia" w:ascii="黑体" w:hAnsi="黑体" w:eastAsia="黑体" w:cs="黑体"/>
                <w:b w:val="0"/>
                <w:bCs w:val="0"/>
                <w:i w:val="0"/>
                <w:color w:val="000000"/>
                <w:sz w:val="32"/>
                <w:szCs w:val="32"/>
                <w:u w:val="none"/>
              </w:rPr>
            </w:pPr>
            <w:r>
              <w:rPr>
                <w:rFonts w:hint="eastAsia" w:ascii="黑体" w:hAnsi="黑体" w:eastAsia="黑体" w:cs="黑体"/>
                <w:b w:val="0"/>
                <w:bCs w:val="0"/>
                <w:i w:val="0"/>
                <w:color w:val="000000"/>
                <w:kern w:val="0"/>
                <w:sz w:val="32"/>
                <w:szCs w:val="32"/>
                <w:u w:val="none"/>
                <w:lang w:val="en-US" w:eastAsia="zh-CN" w:bidi="ar"/>
              </w:rPr>
              <w:t>联系人</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AB35">
            <w:pPr>
              <w:keepNext w:val="0"/>
              <w:keepLines w:val="0"/>
              <w:widowControl/>
              <w:suppressLineNumbers w:val="0"/>
              <w:jc w:val="center"/>
              <w:textAlignment w:val="center"/>
              <w:rPr>
                <w:rFonts w:hint="eastAsia" w:ascii="黑体" w:hAnsi="黑体" w:eastAsia="黑体" w:cs="黑体"/>
                <w:b w:val="0"/>
                <w:bCs w:val="0"/>
                <w:i w:val="0"/>
                <w:color w:val="000000"/>
                <w:sz w:val="32"/>
                <w:szCs w:val="32"/>
                <w:u w:val="none"/>
              </w:rPr>
            </w:pPr>
            <w:r>
              <w:rPr>
                <w:rFonts w:hint="eastAsia" w:ascii="黑体" w:hAnsi="黑体" w:eastAsia="黑体" w:cs="黑体"/>
                <w:b w:val="0"/>
                <w:bCs w:val="0"/>
                <w:i w:val="0"/>
                <w:color w:val="000000"/>
                <w:kern w:val="0"/>
                <w:sz w:val="32"/>
                <w:szCs w:val="32"/>
                <w:u w:val="none"/>
                <w:lang w:val="en-US" w:eastAsia="zh-CN" w:bidi="ar"/>
              </w:rPr>
              <w:t>联系方式</w:t>
            </w:r>
          </w:p>
        </w:tc>
      </w:tr>
      <w:tr w14:paraId="143B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A0E4">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0652">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滨海新区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FE78">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宗非凡</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B045">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66380688</w:t>
            </w:r>
          </w:p>
        </w:tc>
      </w:tr>
      <w:tr w14:paraId="582A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0382">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D525">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和平区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3412">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王一鸣</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30C4">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27102266</w:t>
            </w:r>
          </w:p>
        </w:tc>
      </w:tr>
      <w:tr w14:paraId="301F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6F33">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3</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3896">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河西区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DAC5">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靳  旭</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4C8F">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87127508</w:t>
            </w:r>
          </w:p>
        </w:tc>
      </w:tr>
      <w:tr w14:paraId="6305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12EE">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4</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1398">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南开区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901B">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赵希羽</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0030">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87398292</w:t>
            </w:r>
          </w:p>
        </w:tc>
      </w:tr>
      <w:tr w14:paraId="7AC0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EA11">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5</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5CFD">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河东区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64EA">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贾路鑫</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E560">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27107679</w:t>
            </w:r>
          </w:p>
        </w:tc>
      </w:tr>
      <w:tr w14:paraId="1537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106C">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6</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E927">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河北区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CF71">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吴利辉</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6E50">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26242276</w:t>
            </w:r>
          </w:p>
        </w:tc>
      </w:tr>
      <w:tr w14:paraId="409B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F3C6">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7</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7F4D">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红桥区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B64B">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韩  威</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6C50">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27588867</w:t>
            </w:r>
          </w:p>
        </w:tc>
      </w:tr>
      <w:tr w14:paraId="02DC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B0AD">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8</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833D">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西青区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A8C9">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于  培</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1C54">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83948158</w:t>
            </w:r>
          </w:p>
        </w:tc>
      </w:tr>
      <w:tr w14:paraId="1BEA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68D6">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9</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4630">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东丽区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6A97">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田  园</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B6DF">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84376707</w:t>
            </w:r>
          </w:p>
        </w:tc>
      </w:tr>
      <w:tr w14:paraId="7EC8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3051">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10</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877E">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津南区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E099">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黄金聚</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8449">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28395138</w:t>
            </w:r>
          </w:p>
        </w:tc>
      </w:tr>
      <w:tr w14:paraId="5865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5D26">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11</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6409">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北辰区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3849">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颜  骥</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C145">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26820632</w:t>
            </w:r>
          </w:p>
        </w:tc>
      </w:tr>
      <w:tr w14:paraId="37DB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FDF6">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12</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8F2A">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静海区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2996">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李芳芳</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8AA5">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28919883</w:t>
            </w:r>
          </w:p>
        </w:tc>
      </w:tr>
      <w:tr w14:paraId="4077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4BC6">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13</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F960">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武清区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7D5D">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崔春涛</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638E">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29517257</w:t>
            </w:r>
          </w:p>
        </w:tc>
      </w:tr>
      <w:tr w14:paraId="25B3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E788">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14</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B1CA">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宝坻区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F327">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李会芳</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849B">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59281320</w:t>
            </w:r>
          </w:p>
        </w:tc>
      </w:tr>
      <w:tr w14:paraId="2221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CEDA">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15</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EFD9">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蓟州区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3AA3">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王卓琳</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E0CD">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29193865</w:t>
            </w:r>
          </w:p>
        </w:tc>
      </w:tr>
      <w:tr w14:paraId="0101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exac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6138">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16</w:t>
            </w:r>
          </w:p>
        </w:tc>
        <w:tc>
          <w:tcPr>
            <w:tcW w:w="2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AB4F">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宁河区</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6916">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杨术国</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1CC4">
            <w:pPr>
              <w:keepNext w:val="0"/>
              <w:keepLines w:val="0"/>
              <w:widowControl/>
              <w:suppressLineNumbers w:val="0"/>
              <w:jc w:val="center"/>
              <w:textAlignment w:val="center"/>
              <w:rPr>
                <w:rFonts w:hint="eastAsia" w:ascii="Times New Roman" w:hAnsi="Times New Roman" w:eastAsia="仿宋_GB2312" w:cs="仿宋_GB2312"/>
                <w:i w:val="0"/>
                <w:color w:val="000000"/>
                <w:sz w:val="32"/>
                <w:szCs w:val="32"/>
                <w:u w:val="none"/>
              </w:rPr>
            </w:pPr>
            <w:r>
              <w:rPr>
                <w:rFonts w:hint="eastAsia" w:ascii="Times New Roman" w:hAnsi="Times New Roman" w:eastAsia="仿宋_GB2312" w:cs="仿宋_GB2312"/>
                <w:i w:val="0"/>
                <w:color w:val="000000"/>
                <w:kern w:val="0"/>
                <w:sz w:val="32"/>
                <w:szCs w:val="32"/>
                <w:u w:val="none"/>
                <w:lang w:val="en-US" w:eastAsia="zh-CN" w:bidi="ar"/>
              </w:rPr>
              <w:t>25667202</w:t>
            </w:r>
          </w:p>
        </w:tc>
      </w:tr>
    </w:tbl>
    <w:p w14:paraId="2716F9E4">
      <w:pPr>
        <w:spacing w:line="20" w:lineRule="exact"/>
        <w:rPr>
          <w:rFonts w:hint="eastAsia"/>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A651F5-945C-4304-895E-5B1FB5E7AE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E33AC46-585D-43BD-B0AF-62B71C74BAB2}"/>
  </w:font>
  <w:font w:name="方正小标宋简体">
    <w:panose1 w:val="02010600010101010101"/>
    <w:charset w:val="86"/>
    <w:family w:val="auto"/>
    <w:pitch w:val="default"/>
    <w:sig w:usb0="00000001" w:usb1="080E0000" w:usb2="00000000" w:usb3="00000000" w:csb0="00040000" w:csb1="00000000"/>
    <w:embedRegular r:id="rId3" w:fontKey="{911D25B1-782E-4712-9747-8599CF985C42}"/>
  </w:font>
  <w:font w:name="仿宋_GB2312">
    <w:panose1 w:val="02010609030101010101"/>
    <w:charset w:val="86"/>
    <w:family w:val="modern"/>
    <w:pitch w:val="default"/>
    <w:sig w:usb0="00000001" w:usb1="080E0000" w:usb2="00000000" w:usb3="00000000" w:csb0="00040000" w:csb1="00000000"/>
    <w:embedRegular r:id="rId4" w:fontKey="{74E2C6A0-4A0D-44BA-B1C9-07EFD10CD4E3}"/>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4552">
    <w:pPr>
      <w:pStyle w:val="3"/>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1C2BFCB4">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BDD93AE"/>
    <w:rsid w:val="2EEFD39F"/>
    <w:rsid w:val="5756598C"/>
    <w:rsid w:val="5FCD064B"/>
    <w:rsid w:val="5FF30FC2"/>
    <w:rsid w:val="613E289A"/>
    <w:rsid w:val="663F36D8"/>
    <w:rsid w:val="73BF2CB9"/>
    <w:rsid w:val="7553D903"/>
    <w:rsid w:val="75FDAB9A"/>
    <w:rsid w:val="76FB209F"/>
    <w:rsid w:val="79CF62D7"/>
    <w:rsid w:val="7BEEFBA5"/>
    <w:rsid w:val="7CBFA888"/>
    <w:rsid w:val="7D72AAFD"/>
    <w:rsid w:val="7EFA5820"/>
    <w:rsid w:val="7F271EAF"/>
    <w:rsid w:val="7F7A4E8A"/>
    <w:rsid w:val="7FAF49D3"/>
    <w:rsid w:val="7FDD87A5"/>
    <w:rsid w:val="7FEF7A67"/>
    <w:rsid w:val="7FF730F4"/>
    <w:rsid w:val="7FFF4AFA"/>
    <w:rsid w:val="ACFFA376"/>
    <w:rsid w:val="ADEDEC18"/>
    <w:rsid w:val="AF775688"/>
    <w:rsid w:val="BA7B03C4"/>
    <w:rsid w:val="BAF77CB4"/>
    <w:rsid w:val="BFD4F346"/>
    <w:rsid w:val="CFFFA301"/>
    <w:rsid w:val="D77381B9"/>
    <w:rsid w:val="DE3FF212"/>
    <w:rsid w:val="DFF74E42"/>
    <w:rsid w:val="EEA99E69"/>
    <w:rsid w:val="EFDA3E83"/>
    <w:rsid w:val="F287C67E"/>
    <w:rsid w:val="FEB73CB6"/>
    <w:rsid w:val="FFC95A6F"/>
    <w:rsid w:val="FFFF5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0"/>
    <w:pPr>
      <w:ind w:left="1680"/>
    </w:p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NormalCharacter"/>
    <w:semiHidden/>
    <w:qFormat/>
    <w:uiPriority w:val="0"/>
    <w:rPr>
      <w:rFonts w:ascii="Times New Roman" w:hAnsi="Times New Roman" w:eastAsia="宋体" w:cs="Times New Roman"/>
      <w:kern w:val="2"/>
      <w:sz w:val="21"/>
      <w:lang w:val="en-US" w:eastAsia="zh-CN" w:bidi="ar-SA"/>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1413</Words>
  <Characters>1554</Characters>
  <Lines>1</Lines>
  <Paragraphs>1</Paragraphs>
  <TotalTime>1</TotalTime>
  <ScaleCrop>false</ScaleCrop>
  <LinksUpToDate>false</LinksUpToDate>
  <CharactersWithSpaces>1603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2020-09-22T22:56:00Z</dcterms:created>
  <dc:creator>admin</dc:creator>
  <cp:lastModifiedBy>佟萌萌</cp:lastModifiedBy>
  <cp:lastPrinted>2025-07-15T19:06:00Z</cp:lastPrinted>
  <dcterms:modified xsi:type="dcterms:W3CDTF">2025-07-15T07:36:57Z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735EF0CBCDE64E48A565944141F13B43_12</vt:lpwstr>
  </property>
</Properties>
</file>