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2B14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市人社局关于印发《</w:t>
      </w:r>
      <w:r>
        <w:rPr>
          <w:rFonts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2024</w:t>
      </w:r>
      <w:r>
        <w:rPr>
          <w:rFonts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年度技工院校</w:t>
      </w:r>
    </w:p>
    <w:p w14:paraId="2524FE92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教师职称评审工作方案》的通知</w:t>
      </w:r>
    </w:p>
    <w:p w14:paraId="5EAB499B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42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583B66E2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各办学主管部门，各技工院校：</w:t>
      </w:r>
    </w:p>
    <w:p w14:paraId="154F7014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现将《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年度技工院校教师职称评审工作方案》印发给你们，请遵照执行。</w:t>
      </w:r>
    </w:p>
    <w:p w14:paraId="06D2697D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42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1637CBA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42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02C3950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42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A31C856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42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" w:eastAsia="zh-CN" w:bidi="ar-SA"/>
        </w:rPr>
        <w:t>23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0FA5875F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（联系人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张恒荣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；联系电话：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83218256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605E9FA3">
      <w:pPr>
        <w:keepNext w:val="0"/>
        <w:keepLines w:val="0"/>
        <w:pageBreakBefore w:val="0"/>
        <w:widowControl/>
        <w:shd w:val="clear" w:color="auto" w:fill="auto"/>
        <w:overflowPunct w:val="0"/>
        <w:bidi w:val="0"/>
        <w:spacing w:line="60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（此件主动公开）</w:t>
      </w:r>
    </w:p>
    <w:p w14:paraId="49F539BA">
      <w:pPr>
        <w:rPr>
          <w:rFonts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 w14:paraId="22EDA5B5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年度技工院校教师职称评审工作方案</w:t>
      </w:r>
    </w:p>
    <w:p w14:paraId="1DE17F9B">
      <w:pPr>
        <w:keepNext w:val="0"/>
        <w:keepLines w:val="0"/>
        <w:widowControl/>
        <w:spacing w:line="600" w:lineRule="exact"/>
        <w:jc w:val="both"/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-SA"/>
        </w:rPr>
      </w:pPr>
    </w:p>
    <w:p w14:paraId="08B0554A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为做好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年度技工院校教师职称评审工作，根据《市人社局关于开展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年度职称评审工作的通知》（津人社办函〔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418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号）和《市人社局关于印发〈天津市深化技工院校教师职称制度改革实施意见〉的通知》（津人社办发〔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2019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135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号），制定本方案。</w:t>
      </w:r>
    </w:p>
    <w:p w14:paraId="6439E914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一、评审层级和方式</w:t>
      </w:r>
    </w:p>
    <w:p w14:paraId="11F1EFB5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技工院校教师系列初级职称（助理讲师、三级实习指导教师、二级实习指导教师）采取单位聘任方式，用人单位按照《天津市用人单位聘任初级职称办法（试行）》（津人社局发〔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2018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31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号）规定，对符合评价标准的人员进行业绩考核后自主聘任。</w:t>
      </w:r>
    </w:p>
    <w:p w14:paraId="4F661E68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技工院校教师系列中级及以上职称（含讲师、高级讲师、正高级讲师、一级实习指导教师、高级实习指导教师、正高级实习指导教师）采取专家评审方式。经评审通过的人员取得相应职称，由用人单位自主聘用。</w:t>
      </w:r>
    </w:p>
    <w:p w14:paraId="66872BC6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二、参评范围</w:t>
      </w:r>
    </w:p>
    <w:p w14:paraId="697FF5B5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本市技工院校中从事技工教育、教学、教研工作的专业技术人员。申请人所在技工院校，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－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学年应正常开展教育教学工作且有技工院校学籍全日制在校生。</w:t>
      </w:r>
    </w:p>
    <w:p w14:paraId="64C462DE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三、评审标准</w:t>
      </w:r>
    </w:p>
    <w:p w14:paraId="7ECF1224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年度技工院校教师系列职称评审标准按照《市人社局关于印发〈天津市深化技工院校教师职称制度改革实施意见〉的通知》（津人社办发〔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2019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135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号）执行。</w:t>
      </w:r>
    </w:p>
    <w:p w14:paraId="0E9AE6D2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四、岗位要求</w:t>
      </w:r>
    </w:p>
    <w:p w14:paraId="0BA81DC9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对于全面实行岗位设置管理的事业单位，应在岗位结构比例内开展职称申报评审。受到党纪处分、政务处分、处分的人员，在影响期内不得申报职称评审。</w:t>
      </w:r>
    </w:p>
    <w:p w14:paraId="25FE5080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五、申报材料</w:t>
      </w:r>
    </w:p>
    <w:p w14:paraId="45018466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年度申报人员不再提交纸质材料。</w:t>
      </w:r>
    </w:p>
    <w:p w14:paraId="4FF24C23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用人单位需提交以下材料：</w:t>
      </w:r>
    </w:p>
    <w:p w14:paraId="789A109D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（一）专业技术职务岗位设置结构比例一览表（纸质及电子版）。</w:t>
      </w:r>
    </w:p>
    <w:p w14:paraId="4F76808A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（二）申报人员名册（纸质及电子版），破格申报人员和专业不对口申报人员需注明。</w:t>
      </w:r>
    </w:p>
    <w:p w14:paraId="31A6C74B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（三）推荐申报人员综合排序情况（纸质及电子版）。</w:t>
      </w:r>
    </w:p>
    <w:p w14:paraId="0DC3070D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上述材料均需加盖用人单位公章，电子版均为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Excel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版和带公章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PDF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版两个文件。</w:t>
      </w:r>
    </w:p>
    <w:p w14:paraId="19320C0B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六、申报评审程序</w:t>
      </w:r>
    </w:p>
    <w:p w14:paraId="3412AC12">
      <w:pPr>
        <w:keepNext w:val="0"/>
        <w:keepLines w:val="0"/>
        <w:pageBreakBefore w:val="0"/>
        <w:widowControl w:val="0"/>
        <w:overflowPunct w:val="0"/>
        <w:bidi w:val="0"/>
        <w:spacing w:line="60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（一）申报推荐。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各用人单位、办学主管部门开展职称申报推荐工作，统一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“天津市专业技术人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职称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评审信息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系统”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网址：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</w:rPr>
        <w:t>http://111.33.175.202:8081/zcpsqd/home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，实现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网上申报、网上办理、网上查询、网上评审、网上发证。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申报人员应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登录职称评审信息系统，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按要求在线填报相关信息、上传佐证材料，并提交至用人单位。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用人单位审核材料后开展推荐，对推荐结果在单位内部进行公示，公示期不少于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个工作日，公示资料需以图片方式留存备查，并在职称评审信息系统中上传。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办学主管部门对所属用人单位提交的申报材料进行审核，办学主管部门在线审核提交工作应于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  <w:lang w:eastAsia="zh-CN"/>
        </w:rPr>
        <w:t>11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月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日（星期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）前完成。</w:t>
      </w:r>
    </w:p>
    <w:p w14:paraId="7E47C4B1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（二）申报材料报送。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用人单位请于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日工作时间内，将本单位相关材料报送至市人社局会议楼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会议室（和平区建设路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18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号）。</w:t>
      </w:r>
    </w:p>
    <w:p w14:paraId="588E393C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（三）组织专家评审。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市人社局对办学主管部门提交的材料，按要求进行申报材料审核和组织专家评审会议。审核通过后，按照申报职称等级分别提交天津市技工院校教师系列正高级、副高级和中级职称评审委员会，并组织相关专家评审委员会召开会议进行评审。职称评审委员会须至少抽取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名高技能人才专家参与评审工作。</w:t>
      </w:r>
    </w:p>
    <w:p w14:paraId="47E0D1BF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（四）评审结果公布。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评审工作结束后，市人社局将评审结果在职称评审信息系统和市人社局官网进行公示，公示期为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个工作日。 </w:t>
      </w:r>
    </w:p>
    <w:p w14:paraId="14CBC112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（五）获取职称证书。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公示无异议后，职称评审通过人员，可在线下载打印职称电子证书及电子版《天津市专业技术职称评审表》。</w:t>
      </w:r>
    </w:p>
    <w:p w14:paraId="35E8C580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（六）评审材料归档。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职称评审工作完成后，评审通过人员应将职称电子证书及电子版《天津市专业技术职称评审表》交存档部门归档，用人单位应及时做好评审材料的归档工作。 </w:t>
      </w:r>
    </w:p>
    <w:p w14:paraId="142A9CDA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七、有关事宜</w:t>
      </w:r>
    </w:p>
    <w:p w14:paraId="5B18A3E2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（一）继续教育要求。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申报人员须按照《天津市专业技术人员和管理人员继续教育条例》要求参加继续教育培训，每人每年累计不得少于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96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学时；具有高级职称的，每人每年累计不得少于</w:t>
      </w:r>
      <w:r>
        <w:rPr>
          <w:rFonts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144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学时。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对继续教育完成情况实行申报人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承诺制，用人单位、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办学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主管部门逐级对申报人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继续教育情况进行核验，市人社局对申报人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继续教育情况进行抽查，对承诺不实的申报人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取消当年申报资格。</w:t>
      </w:r>
    </w:p>
    <w:p w14:paraId="36664237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（二）破格申报要求。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对于破格申报职称的，应严格依照相关文件规定的条件，由用人单位出具破格报评报告，报告应明确破格申报事项及理由，并加盖办学主管部门公章。</w:t>
      </w:r>
    </w:p>
    <w:p w14:paraId="1BC09927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（三）专业不对口要求。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对于学历层次达到申报要求，所学专业与所任课程不相关的教师，需参加相关理论和专业知识考试，考试安排另行通知。</w:t>
      </w:r>
    </w:p>
    <w:p w14:paraId="0C6DE56F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八、工作要求</w:t>
      </w:r>
    </w:p>
    <w:p w14:paraId="0C15D870">
      <w:pPr>
        <w:keepNext w:val="0"/>
        <w:keepLines w:val="0"/>
        <w:widowControl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（一）高度重视评审申报。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各单位要认真学习国家和本市有关职称评审工作政策，按照规定和要求，认真做好申报、审查、推荐、公示等各环节工作，对群众反映的问题要认真调查核实，确保上报评委会材料客观准确。</w:t>
      </w:r>
    </w:p>
    <w:p w14:paraId="7CD9628F">
      <w:pPr>
        <w:keepNext w:val="0"/>
        <w:keepLines w:val="0"/>
        <w:widowControl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（二）严格规范推荐程序。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要按照职责分工，认真落实“四公开”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“双公示”制度，做好审核推荐、专家评审等各项工作，规范程序，加强管理，保证质量。</w:t>
      </w:r>
    </w:p>
    <w:p w14:paraId="4FDE516C">
      <w:pPr>
        <w:keepNext w:val="0"/>
        <w:keepLines w:val="0"/>
        <w:widowControl w:val="0"/>
        <w:spacing w:line="600" w:lineRule="exact"/>
        <w:ind w:firstLine="640"/>
        <w:jc w:val="both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（三）严格执行评审纪律。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畅通投诉举报渠道，主动接受社会监督，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严禁“说情打招呼”等违规行为，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营造风清气正的职称评审环境。对通过弄虚作假、暗箱操作等取得的职称一律撤销，并按照《天津市职称评审管理暂行办法》（津人社规字〔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2019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号）有关规定对相关单位和人员进行处置。</w:t>
      </w:r>
    </w:p>
    <w:p w14:paraId="6B797FB9">
      <w:pPr>
        <w:spacing w:line="60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1B8EE290">
      <w:pPr>
        <w:spacing w:line="600" w:lineRule="exact"/>
        <w:ind w:firstLine="640"/>
        <w:jc w:val="both"/>
        <w:rPr>
          <w:rFonts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技工院校职称评审工作咨询电话：</w:t>
      </w:r>
      <w:r>
        <w:rPr>
          <w:rFonts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83218419</w:t>
      </w:r>
    </w:p>
    <w:p w14:paraId="753A3A52">
      <w:pPr>
        <w:spacing w:line="600" w:lineRule="exact"/>
        <w:ind w:firstLine="640"/>
        <w:jc w:val="both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评审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系统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咨询电话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eastAsia="仿宋_GB2312" w:cs="Times New Roman"/>
          <w:color w:val="000000"/>
          <w:sz w:val="32"/>
          <w:szCs w:val="32"/>
        </w:rPr>
        <w:t>23269010</w:t>
      </w:r>
    </w:p>
    <w:p w14:paraId="6B9A88D8">
      <w:pPr>
        <w:rPr>
          <w:rFonts w:hint="eastAsia" w:ascii="仿宋_GB2312" w:eastAsia="仿宋_GB2312"/>
          <w:sz w:val="32"/>
        </w:rPr>
      </w:pPr>
    </w:p>
    <w:p w14:paraId="2092F12D">
      <w:pPr>
        <w:rPr>
          <w:rFonts w:hint="eastAsia" w:ascii="仿宋_GB2312" w:eastAsia="仿宋_GB2312"/>
          <w:sz w:val="32"/>
        </w:rPr>
      </w:pPr>
    </w:p>
    <w:p w14:paraId="77D3F0D5">
      <w:pPr>
        <w:rPr>
          <w:rFonts w:ascii="仿宋_GB2312" w:eastAsia="仿宋_GB2312"/>
          <w:sz w:val="32"/>
        </w:rPr>
      </w:pPr>
    </w:p>
    <w:p w14:paraId="5C25E810">
      <w:pPr>
        <w:rPr>
          <w:rFonts w:hint="eastAsia" w:ascii="仿宋_GB2312" w:eastAsia="仿宋_GB2312"/>
          <w:sz w:val="32"/>
        </w:rPr>
      </w:pPr>
    </w:p>
    <w:p w14:paraId="05E7EC66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BE6548-3510-40CD-81D5-DF3474D90D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2261A1-47D2-4200-9A15-6302DE00A6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162D93-4F66-4687-8C9D-275749BB89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4FBA9A-463C-404A-AE26-328059DF51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002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1B8B8C5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B7A198"/>
    <w:rsid w:val="21F26AA0"/>
    <w:rsid w:val="52BF037B"/>
    <w:rsid w:val="579867C6"/>
    <w:rsid w:val="74FAB83E"/>
    <w:rsid w:val="7FD23F25"/>
    <w:rsid w:val="7FE9882F"/>
    <w:rsid w:val="82EFF237"/>
    <w:rsid w:val="DBEF0F37"/>
    <w:rsid w:val="F7FE3A9A"/>
    <w:rsid w:val="FFEFC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2175</Words>
  <Characters>2308</Characters>
  <Lines>1</Lines>
  <Paragraphs>1</Paragraphs>
  <TotalTime>1</TotalTime>
  <ScaleCrop>false</ScaleCrop>
  <LinksUpToDate>false</LinksUpToDate>
  <CharactersWithSpaces>2338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2005-02-19T15:04:00Z</cp:lastPrinted>
  <dcterms:modified xsi:type="dcterms:W3CDTF">2024-09-25T01:43:57Z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6D3788B4F84146F09C33E547D61B1294_13</vt:lpwstr>
  </property>
</Properties>
</file>