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226ED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0F3DF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</w:rPr>
      </w:pPr>
    </w:p>
    <w:p w14:paraId="3CBEC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技能人才评价质量督导指标体系</w:t>
      </w:r>
    </w:p>
    <w:p w14:paraId="0F6AD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</w:rPr>
      </w:pPr>
    </w:p>
    <w:p w14:paraId="3EC12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技能人才评价质量督导指标体系包含通用性指标和示例评分表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通用性指标包括一级指标12项、二级指标33个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7B335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一、机构信用</w:t>
      </w:r>
    </w:p>
    <w:p w14:paraId="2B46F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主要督导评估技能人才评价机构（以下简称评价机构）的基本信用情况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6F053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1．评价机构基本信息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否具有企业营业执照/民办非企业资质证书/组织机构代码证；近三年内是否存在市场监管、税务、人力资源社会保障、民政等部门所作的行政处罚或其它违规处理记录；是否及时向监管部门报告机构基本信息变更情况；报备的评价职业（工种）是否与机构经营范围相匹配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4E42C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承诺机制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是否有相关承诺书；承诺内容是否完整清晰规范，是否具有履行承诺的能力；是否逐项履行承诺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410E5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二、管理制度</w:t>
      </w:r>
    </w:p>
    <w:p w14:paraId="0F558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主要督导评估评价机构的评价管理制度和内部管理制度建设情况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28A60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评价管理制度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是否建立考务管理、资源管理（含命题和题库管理，下同）、质量管理（含投诉举报、考生诉求处理，下同）、考评工作人员和专家管理、证书管理等评价工作管理制度，各项制度是否符合评价工作相关规范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59702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内部管理制度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工作人员管理、财务和收费管理、档案记录管理、安全保密管理、应急预案、廉政风险防控和宣传等内部管理制度是否健全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16A57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三、岗位职责</w:t>
      </w:r>
    </w:p>
    <w:p w14:paraId="2FE74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主要督导评估评价机构相关岗位设置、工作人员管理情况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37EB1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5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岗位设置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评价考务管理、组织实施、资源管理和质量管理等岗位设置是否符合评价工作实际需要，职责是否明确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52E7D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6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工作人员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工作人员配备是否满足评价机构管理和评价工作实际需要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5F1C4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四、场地设备</w:t>
      </w:r>
    </w:p>
    <w:p w14:paraId="5DA1B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 w:eastAsia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en-US"/>
        </w:rPr>
        <w:t>主要督导评估评价机构的办公场所、评价场地和设施设备情况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en-US"/>
        </w:rPr>
        <w:t>。</w:t>
      </w:r>
    </w:p>
    <w:p w14:paraId="30F4D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7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办公场所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是否具备满足评价工作需要的办公场所及配套设施，包括但不限于试卷印制和存储、保密和档案存储等场所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42DE4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8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评价场地和设施设备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是否具有评价场地和设施设备（含监控设备，下同）；是否与备案范围一致；是否符合国家职业标准（评价规范、专项职业能力考核规范）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instrText xml:space="preserve"> HYPERLINK \l "bookmark1" </w:instrTex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要求；</w:t>
      </w:r>
      <w:bookmarkStart w:id="0" w:name="bookmark1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场地设施设备</w:t>
      </w:r>
    </w:p>
    <w:p w14:paraId="5565F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158750</wp:posOffset>
                </wp:positionV>
                <wp:extent cx="1828800" cy="0"/>
                <wp:effectExtent l="0" t="0" r="0" b="0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0" cap="sq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.7pt;margin-top:12.5pt;height:0pt;width:144pt;z-index:251659264;mso-width-relative:page;mso-height-relative:page;" filled="f" stroked="t" coordsize="2880,1" o:gfxdata="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oKdy7TAAAABwEAAA8AAAAAAAAAAQAgAAAAIgAAAGRycy9kb3ducmV2LnhtbFBLAQIUABQA&#10;AAAIAIdO4kCXcL1NLgIAAJUEAAAOAAAAAAAAAAEAIAAAACIBAABkcnMvZTJvRG9jLnhtbFBLBQYA&#10;AAAABgAGAFkBAADCBQAAAAA=&#10;" path="m0,0l2880,0e">
                <v:fill on="f" focussize="0,0"/>
                <v:stroke weight="0pt" color="#000000" joinstyle="bevel" endcap="square"/>
                <v:imagedata o:title=""/>
                <o:lock v:ext="edit" aspectratio="f"/>
              </v:shape>
            </w:pict>
          </mc:Fallback>
        </mc:AlternateContent>
      </w:r>
    </w:p>
    <w:p w14:paraId="6C311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textAlignment w:val="baseline"/>
        <w:rPr>
          <w:rFonts w:hint="default" w:ascii="Times New Roman" w:hAnsi="Times New Roman" w:cs="Times New Roman"/>
          <w:lang w:val="en"/>
        </w:rPr>
      </w:pPr>
      <w:r>
        <w:rPr>
          <w:rFonts w:hint="default" w:ascii="Times New Roman" w:hAnsi="Times New Roman" w:cs="Times New Roman"/>
        </w:rPr>
        <w:t>〔1〕开展职业资格评价，依据国家职业标准和有关规定</w:t>
      </w:r>
      <w:r>
        <w:rPr>
          <w:rFonts w:hint="default" w:ascii="Times New Roman" w:hAnsi="Times New Roman" w:cs="Times New Roman"/>
          <w:lang w:val="en"/>
        </w:rPr>
        <w:t>。</w:t>
      </w:r>
      <w:r>
        <w:rPr>
          <w:rFonts w:hint="default" w:ascii="Times New Roman" w:hAnsi="Times New Roman" w:cs="Times New Roman"/>
        </w:rPr>
        <w:t>开展职业技能等级认定的社会培训评价组织，依据国家职业标准</w:t>
      </w:r>
      <w:r>
        <w:rPr>
          <w:rFonts w:hint="default" w:ascii="Times New Roman" w:hAnsi="Times New Roman" w:cs="Times New Roman"/>
          <w:lang w:val="en"/>
        </w:rPr>
        <w:t>。</w:t>
      </w:r>
      <w:r>
        <w:rPr>
          <w:rFonts w:hint="default" w:ascii="Times New Roman" w:hAnsi="Times New Roman" w:cs="Times New Roman"/>
        </w:rPr>
        <w:t>开展职业技能等级认定的用人单位，依据国家职业标准和评价规范</w:t>
      </w:r>
      <w:r>
        <w:rPr>
          <w:rFonts w:hint="default" w:ascii="Times New Roman" w:hAnsi="Times New Roman" w:cs="Times New Roman"/>
          <w:lang w:val="en"/>
        </w:rPr>
        <w:t>。</w:t>
      </w:r>
      <w:r>
        <w:rPr>
          <w:rFonts w:hint="default" w:ascii="Times New Roman" w:hAnsi="Times New Roman" w:cs="Times New Roman"/>
        </w:rPr>
        <w:t>开展专项职业能力考核，依据专项职业能力考核规范</w:t>
      </w:r>
      <w:r>
        <w:rPr>
          <w:rFonts w:hint="default" w:ascii="Times New Roman" w:hAnsi="Times New Roman" w:cs="Times New Roman"/>
          <w:lang w:val="en"/>
        </w:rPr>
        <w:t>。</w:t>
      </w:r>
      <w:r>
        <w:rPr>
          <w:rFonts w:hint="default" w:ascii="Times New Roman" w:hAnsi="Times New Roman" w:cs="Times New Roman"/>
        </w:rPr>
        <w:t>下同</w:t>
      </w:r>
      <w:r>
        <w:rPr>
          <w:rFonts w:hint="default" w:ascii="Times New Roman" w:hAnsi="Times New Roman" w:cs="Times New Roman"/>
          <w:lang w:val="en"/>
        </w:rPr>
        <w:t>。</w:t>
      </w:r>
    </w:p>
    <w:p w14:paraId="54822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的承载量是否与评价服务规模相匹配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748C1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五、资源管理</w:t>
      </w:r>
    </w:p>
    <w:p w14:paraId="7E2DA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主要督导评估评价机构的管理人员培训、考评队伍建设、督导队伍建设、相关标准规范和试题资源建设情况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462C6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9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管理人员培训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是否组织或安排管理人员培训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13145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10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考评队伍建设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是否有考评员队伍，考评员资质是否合规，是否与评价范围和级别相适应；考评员数量是否与评价服务规模相匹配；是否组织或参加考评人员培训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4DC34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11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内部督导队伍建设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是否有内部督导员队伍，督导员资质和数量是否与评价服务规模相匹配；是否组织或参加督导员培训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0ABA0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12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标准规范和试题资源建设管理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备案的职业（工种）是否有国家职业标准（评价规范）；是否有标准、命题等专家队伍；试题试卷是否编制科学、内容正确、数量充足、质量稳定；试题资源建设管理等环节是否符合相关规定、技术要求和安全保密要求；试题试卷内容及权重是否符合国家职业标准（评价规范、专项职业能力考核规范）要求；相应资源是否规范使用；是否开展试题试卷质量分析并建立试题反馈修订机制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52D57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六、评价档案资料管理</w:t>
      </w:r>
    </w:p>
    <w:p w14:paraId="7EA1B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主要督导评估评价机构的评价档案资料管理情况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11F0E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13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评价档案资料管理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能人才评价工作相关档案资料（含考评计划、考评方案、考生资格审核、考务过程记录、考评结果记录、数据审核传送记录、督导记录等）是否真实、准确、完整；纸质档案资料和电子档案资料（含考评现场视频）是否按规定年限保存；是否采取必要措施妥善保存和规范使用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67D11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七、评价方案制定和落实</w:t>
      </w:r>
    </w:p>
    <w:p w14:paraId="085BE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主要督导评估评价活动的策划、方案的落实和保障措施情况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6D11B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14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评价活动的策划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个考评批次是否在考前至少5个工作日制定评价计划，评价规模是否与备案范围及场地设施设备承载量相匹配；每个考评批次是否按职业（工种）及等级分别制定相应的理论知识、操作技能、综合评审（业绩评定）等评价活动的实施方案；实施方案的要件（含场地设施设备、考评员督导员等工作人员、考评时间和方式等）是否齐全，是否与评价规模相匹配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2F8D8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15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方案落实和保障措施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是否有保证评价方案实施的保障措施及相关的应急预案；相关内容和要求是否明确、量化、可操作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309AB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八、宣传和信息公开</w:t>
      </w:r>
    </w:p>
    <w:p w14:paraId="23BDC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主要督导评估评价机构评价宣传的规范性；评价计划和收费管理、评价结果查询和投诉监督渠道等信息公开公示查询等情况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4EC1A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16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评价机构和评价宣传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评价活动宣传是否假借行政机关名义、违规使用国徽和行政机关标志；是否虚假或夸大宣传证书效力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评价所发证书及宣传活动是否违规使用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“中华人民共和国”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“中国”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“中华”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“国家”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“全国”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“职业资格”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“人员资格”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“职业技能鉴定”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“包过”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“保过”等字样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。</w:t>
      </w:r>
    </w:p>
    <w:p w14:paraId="25519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17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评价计划和收费管理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是否公告评价计划和收费标准；是否按照公告的评价计划和收费标准执行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35518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18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结果查询和投诉监督渠道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评价结果是否方便查询；是否设立并公示投诉监督渠道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7C1FD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九、考评实施</w:t>
      </w:r>
    </w:p>
    <w:p w14:paraId="6C38E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主要督导评估评价机构报名资质审核、考场管理、评价考核方式、考评组织实施、成果成绩管理、质量督导、人员履职等情况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71894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19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报名资质审核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是否有报名资质审核机制；是否按照国家职业标准（评价规范、专项职业能力考核规范）规定审核报名人员资质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29188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20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考场管理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考场配备是否符合国家职业标准（评价规范、专项职业能力考核规范）要求；场地环境、设施设备、工具量具、材料物品等是否满足评价内容和方式要求；考生身份核查、考评过程监控、考场秩序是否规范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7D7DE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21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考评方式、内容和时长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考评方式、考评内容、考评时长是否符合国家职业标准（评价规范、专项职业能力考核规范）要求；是否随意变更考核方式、考评内容、考评时长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70DF3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22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考评组织实施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理论知识、操作技能、综合评审（业绩评定）是否按照国家职业标准（评价规范、专项职业能力考核规范）要求配备考评人员和监考人员，考评过程是否公正、有序；考评员是否严格按照评分标准评分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1D256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23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成果成绩管理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考生成果（含答卷、作品、工件、论文等）的保存和成绩核定等是否符合相关规定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6808F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24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质量督导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是否按批次安排内部督导工作；督导范围、方式和内容是否规范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2294B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25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人员履职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评价工作人员（含考务管理人员、考评人员、监考人员、内部质量督导员等）履职尽责情况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67B12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十、证书管理</w:t>
      </w:r>
    </w:p>
    <w:p w14:paraId="2DB4D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主要督导评估评价机构证书核发及其数据管理相关情况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36E90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26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证书核发与查询及安全防护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证书核发工作是否准确、及时；证书查询相关服务是否规范；有无符合有关要求的安全保障措施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15A9B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27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证书数据上传和管理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证书数据是否准确、完整、及时审验和上传；证书数据管理是否规范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07C19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十一、反馈机制</w:t>
      </w:r>
    </w:p>
    <w:p w14:paraId="0F987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主要督导评估考生诉求处理、顾客满意度调查处理和技能人才评价要情报告工作落实等情况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41360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28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考生诉求处理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是否对考生合理诉求进行及时响应和处理；是否对投诉举报意见进行规范处理和反馈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06C69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29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满意度调查处理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是否开展对考生、用人单位等方面的满意度调查；调查的科学性、准确性和客观性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3AF02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30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要情报告工作落实情况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是否建立技能人才评价要情报告工作机制，认真做好要情报告相关工作，建立要情处置台账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188EC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十二、分析与改进</w:t>
      </w:r>
    </w:p>
    <w:p w14:paraId="1ABE5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主要督导评估评价机构的信息统计与评价服务分析总结、整改与持续改进、信息化建设等情况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23778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31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信息统计与评价服务分析总结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是否开展技能人才评价信息数据统计分析；评价综合统计能否显示评价范围、评价规模等相关重要信息；是否对本机构近期或中长期评价服务情况进行分析和汇总形成报告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5B8C6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32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整改与持续改进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是否建立持续改进工作机制；是否对监管部门提出的意见建议、满意度调查结果、内部督导情况等进行分析研究，采取纠正问题和预防问题再发生的有效措施；相关整改工作是否按计划完成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52CB9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33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信息化建设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应用信息化手段开展评价及质量管控的情况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</w:t>
      </w:r>
    </w:p>
    <w:p w14:paraId="18275053">
      <w:pPr>
        <w:rPr>
          <w:rFonts w:hint="eastAsia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CA0D44-148B-4E6B-B3B3-A70BAA2295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5685FB0-F7ED-43A3-8B07-EC69E58E4F3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1D5CF5F-8DF5-4EF7-85BA-DEA634CAF09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D35E8A2-7BF4-4AD0-BDDE-2193D766899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C7468E26-9011-40B4-B438-10156224AB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DC5BA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B8BF9B">
                          <w:pPr>
                            <w:pStyle w:val="6"/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6D86E9F4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B8BF9B">
                    <w:pPr>
                      <w:pStyle w:val="6"/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6D86E9F4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2922C"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6BCB9B92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B954471"/>
    <w:rsid w:val="1FFAD103"/>
    <w:rsid w:val="37F7C26B"/>
    <w:rsid w:val="38F704F1"/>
    <w:rsid w:val="4FAC6A1E"/>
    <w:rsid w:val="55FD3F26"/>
    <w:rsid w:val="5EFA0A54"/>
    <w:rsid w:val="65B5316B"/>
    <w:rsid w:val="6BABCF56"/>
    <w:rsid w:val="6FEC122C"/>
    <w:rsid w:val="77EF47BA"/>
    <w:rsid w:val="7CFD0376"/>
    <w:rsid w:val="7FB1A83D"/>
    <w:rsid w:val="B41A5FF6"/>
    <w:rsid w:val="B7BF10EB"/>
    <w:rsid w:val="D7BEAB94"/>
    <w:rsid w:val="DF7FDE64"/>
    <w:rsid w:val="E2BD6AE1"/>
    <w:rsid w:val="E5FEBB5E"/>
    <w:rsid w:val="E9FF1E01"/>
    <w:rsid w:val="FFD6E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360"/>
      <w:textAlignment w:val="baseline"/>
    </w:p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table" w:customStyle="1" w:styleId="2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7</Pages>
  <Words>9518</Words>
  <Characters>9665</Characters>
  <Lines>1</Lines>
  <Paragraphs>1</Paragraphs>
  <TotalTime>7</TotalTime>
  <ScaleCrop>false</ScaleCrop>
  <LinksUpToDate>false</LinksUpToDate>
  <CharactersWithSpaces>9851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2020-09-16T22:56:00Z</dcterms:created>
  <dc:creator>admin</dc:creator>
  <cp:lastModifiedBy>Yan</cp:lastModifiedBy>
  <cp:lastPrinted>2024-09-24T17:25:00Z</cp:lastPrinted>
  <dcterms:modified xsi:type="dcterms:W3CDTF">2024-09-24T02:23:10Z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A5E77DEEDE304459B14B9BB421CFE8D1_13</vt:lpwstr>
  </property>
</Properties>
</file>