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B91D5">
      <w:pPr>
        <w:keepNext w:val="0"/>
        <w:keepLines w:val="0"/>
        <w:pageBreakBefore w:val="0"/>
        <w:widowControl w:val="0"/>
        <w:kinsoku/>
        <w:wordWrap/>
        <w:overflowPunct/>
        <w:topLinePunct w:val="0"/>
        <w:autoSpaceDE w:val="0"/>
        <w:autoSpaceDN w:val="0"/>
        <w:bidi w:val="0"/>
        <w:adjustRightInd w:val="0"/>
        <w:snapToGrid w:val="0"/>
        <w:spacing w:line="600" w:lineRule="exact"/>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w:t>
      </w:r>
    </w:p>
    <w:p w14:paraId="0D7E3193">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sz w:val="44"/>
          <w:szCs w:val="44"/>
          <w:lang w:eastAsia="zh-CN"/>
        </w:rPr>
      </w:pPr>
    </w:p>
    <w:p w14:paraId="5E44332F">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w w:val="90"/>
          <w:sz w:val="32"/>
          <w:szCs w:val="32"/>
          <w:lang w:val="en-US" w:eastAsia="zh-CN"/>
        </w:rPr>
      </w:pPr>
      <w:r>
        <w:rPr>
          <w:rFonts w:hint="default" w:ascii="Times New Roman" w:hAnsi="Times New Roman" w:eastAsia="方正小标宋简体" w:cs="Times New Roman"/>
          <w:w w:val="90"/>
          <w:sz w:val="44"/>
          <w:szCs w:val="44"/>
          <w:lang w:eastAsia="zh-CN"/>
        </w:rPr>
        <w:t>职业技能等级认定机构命题质量专项督导评分表</w:t>
      </w:r>
    </w:p>
    <w:p w14:paraId="1663E774">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（示例）</w:t>
      </w:r>
    </w:p>
    <w:p w14:paraId="054E788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被督导机构名称：                                    机构备案号：</w:t>
      </w:r>
      <w:bookmarkStart w:id="0" w:name="_GoBack"/>
      <w:bookmarkEnd w:id="0"/>
    </w:p>
    <w:p w14:paraId="7F33D77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督导日期：        时间：                            督导（组）员：</w:t>
      </w:r>
    </w:p>
    <w:tbl>
      <w:tblPr>
        <w:tblStyle w:val="20"/>
        <w:tblW w:w="89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906"/>
        <w:gridCol w:w="5949"/>
        <w:gridCol w:w="644"/>
        <w:gridCol w:w="676"/>
      </w:tblGrid>
      <w:tr w14:paraId="1EA22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72" w:type="dxa"/>
            <w:noWrap w:val="0"/>
            <w:vAlign w:val="center"/>
          </w:tcPr>
          <w:p w14:paraId="39691A3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一</w:t>
            </w:r>
            <w:r>
              <w:rPr>
                <w:rFonts w:hint="eastAsia" w:ascii="仿宋_GB2312" w:hAnsi="仿宋_GB2312" w:eastAsia="仿宋_GB2312" w:cs="仿宋_GB2312"/>
                <w:sz w:val="21"/>
                <w:szCs w:val="21"/>
              </w:rPr>
              <w:t>级</w:t>
            </w:r>
          </w:p>
          <w:p w14:paraId="672E686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指标</w:t>
            </w:r>
          </w:p>
        </w:tc>
        <w:tc>
          <w:tcPr>
            <w:tcW w:w="906" w:type="dxa"/>
            <w:noWrap w:val="0"/>
            <w:vAlign w:val="center"/>
          </w:tcPr>
          <w:p w14:paraId="4CB4D593">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二级指标</w:t>
            </w:r>
          </w:p>
        </w:tc>
        <w:tc>
          <w:tcPr>
            <w:tcW w:w="5949" w:type="dxa"/>
            <w:noWrap w:val="0"/>
            <w:vAlign w:val="center"/>
          </w:tcPr>
          <w:p w14:paraId="3010F1C4">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评分标准</w:t>
            </w:r>
          </w:p>
          <w:p w14:paraId="0DBCD402">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符合”满分，“基本符合”酌情给分，“不符合”0分）</w:t>
            </w:r>
          </w:p>
        </w:tc>
        <w:tc>
          <w:tcPr>
            <w:tcW w:w="644" w:type="dxa"/>
            <w:noWrap w:val="0"/>
            <w:vAlign w:val="center"/>
          </w:tcPr>
          <w:p w14:paraId="5D646E6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分值</w:t>
            </w:r>
          </w:p>
        </w:tc>
        <w:tc>
          <w:tcPr>
            <w:tcW w:w="676" w:type="dxa"/>
            <w:noWrap w:val="0"/>
            <w:vAlign w:val="center"/>
          </w:tcPr>
          <w:p w14:paraId="2062CEF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评分</w:t>
            </w:r>
          </w:p>
        </w:tc>
      </w:tr>
      <w:tr w14:paraId="60CA8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772" w:type="dxa"/>
            <w:vMerge w:val="restart"/>
            <w:tcBorders>
              <w:bottom w:val="nil"/>
            </w:tcBorders>
            <w:noWrap w:val="0"/>
            <w:vAlign w:val="center"/>
          </w:tcPr>
          <w:p w14:paraId="174A798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命题</w:t>
            </w:r>
          </w:p>
          <w:p w14:paraId="4E16DB1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14:paraId="78E89F1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的规</w:t>
            </w:r>
          </w:p>
          <w:p w14:paraId="431A0F61">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范性</w:t>
            </w:r>
          </w:p>
          <w:p w14:paraId="78ABA1C6">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（25分）</w:t>
            </w:r>
          </w:p>
        </w:tc>
        <w:tc>
          <w:tcPr>
            <w:tcW w:w="906" w:type="dxa"/>
            <w:noWrap w:val="0"/>
            <w:vAlign w:val="center"/>
          </w:tcPr>
          <w:p w14:paraId="2D43DA2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管理职责明确</w:t>
            </w:r>
          </w:p>
        </w:tc>
        <w:tc>
          <w:tcPr>
            <w:tcW w:w="5949" w:type="dxa"/>
            <w:noWrap w:val="0"/>
            <w:vAlign w:val="center"/>
          </w:tcPr>
          <w:p w14:paraId="762AD56D">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有专门的命题管理或试题开发岗位和相应工作人员（不能由外单位人员兼任），有明确的岗位职责要求。</w:t>
            </w:r>
          </w:p>
        </w:tc>
        <w:tc>
          <w:tcPr>
            <w:tcW w:w="644" w:type="dxa"/>
            <w:noWrap w:val="0"/>
            <w:vAlign w:val="center"/>
          </w:tcPr>
          <w:p w14:paraId="6643C069">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676" w:type="dxa"/>
            <w:noWrap w:val="0"/>
            <w:vAlign w:val="center"/>
          </w:tcPr>
          <w:p w14:paraId="0BB39EC1">
            <w:pPr>
              <w:jc w:val="center"/>
              <w:rPr>
                <w:rFonts w:hint="eastAsia" w:ascii="仿宋_GB2312" w:hAnsi="仿宋_GB2312" w:eastAsia="仿宋_GB2312" w:cs="仿宋_GB2312"/>
                <w:sz w:val="21"/>
                <w:szCs w:val="21"/>
              </w:rPr>
            </w:pPr>
          </w:p>
        </w:tc>
      </w:tr>
      <w:tr w14:paraId="29D6C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72" w:type="dxa"/>
            <w:vMerge w:val="continue"/>
            <w:tcBorders>
              <w:top w:val="nil"/>
              <w:bottom w:val="nil"/>
            </w:tcBorders>
            <w:noWrap w:val="0"/>
            <w:vAlign w:val="center"/>
          </w:tcPr>
          <w:p w14:paraId="5B59FCAA">
            <w:pPr>
              <w:jc w:val="center"/>
              <w:rPr>
                <w:rFonts w:hint="eastAsia" w:ascii="仿宋_GB2312" w:hAnsi="仿宋_GB2312" w:eastAsia="仿宋_GB2312" w:cs="仿宋_GB2312"/>
                <w:sz w:val="21"/>
                <w:szCs w:val="21"/>
              </w:rPr>
            </w:pPr>
          </w:p>
        </w:tc>
        <w:tc>
          <w:tcPr>
            <w:tcW w:w="906" w:type="dxa"/>
            <w:noWrap w:val="0"/>
            <w:vAlign w:val="center"/>
          </w:tcPr>
          <w:p w14:paraId="0FFB625A">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制度建设完备</w:t>
            </w:r>
          </w:p>
        </w:tc>
        <w:tc>
          <w:tcPr>
            <w:tcW w:w="5949" w:type="dxa"/>
            <w:noWrap w:val="0"/>
            <w:vAlign w:val="center"/>
          </w:tcPr>
          <w:p w14:paraId="1C43A2E4">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有命题管理、试题开发使用、安全保密等相关制度办法，与现行有关规定和要求相一致且符合本机构实际。</w:t>
            </w:r>
          </w:p>
        </w:tc>
        <w:tc>
          <w:tcPr>
            <w:tcW w:w="644" w:type="dxa"/>
            <w:noWrap w:val="0"/>
            <w:vAlign w:val="center"/>
          </w:tcPr>
          <w:p w14:paraId="681D395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center"/>
          </w:tcPr>
          <w:p w14:paraId="0E9EFF90">
            <w:pPr>
              <w:jc w:val="center"/>
              <w:rPr>
                <w:rFonts w:hint="eastAsia" w:ascii="仿宋_GB2312" w:hAnsi="仿宋_GB2312" w:eastAsia="仿宋_GB2312" w:cs="仿宋_GB2312"/>
                <w:sz w:val="21"/>
                <w:szCs w:val="21"/>
              </w:rPr>
            </w:pPr>
          </w:p>
        </w:tc>
      </w:tr>
      <w:tr w14:paraId="5792B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8" w:hRule="atLeast"/>
        </w:trPr>
        <w:tc>
          <w:tcPr>
            <w:tcW w:w="772" w:type="dxa"/>
            <w:vMerge w:val="continue"/>
            <w:tcBorders>
              <w:top w:val="nil"/>
              <w:bottom w:val="nil"/>
            </w:tcBorders>
            <w:noWrap w:val="0"/>
            <w:vAlign w:val="center"/>
          </w:tcPr>
          <w:p w14:paraId="3AA7ADDE">
            <w:pPr>
              <w:jc w:val="center"/>
              <w:rPr>
                <w:rFonts w:hint="eastAsia" w:ascii="仿宋_GB2312" w:hAnsi="仿宋_GB2312" w:eastAsia="仿宋_GB2312" w:cs="仿宋_GB2312"/>
                <w:sz w:val="21"/>
                <w:szCs w:val="21"/>
              </w:rPr>
            </w:pPr>
          </w:p>
        </w:tc>
        <w:tc>
          <w:tcPr>
            <w:tcW w:w="906" w:type="dxa"/>
            <w:noWrap w:val="0"/>
            <w:vAlign w:val="center"/>
          </w:tcPr>
          <w:p w14:paraId="38A1EFF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安全保密严格</w:t>
            </w:r>
          </w:p>
        </w:tc>
        <w:tc>
          <w:tcPr>
            <w:tcW w:w="5949" w:type="dxa"/>
            <w:noWrap w:val="0"/>
            <w:vAlign w:val="center"/>
          </w:tcPr>
          <w:p w14:paraId="34061B94">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试题试卷的编制、存储、传输、发放、回收、销毁等环节符合有关保密要求。题库管理系统、试题试卷有关载体的保管、传输、销毁等符合安全保密要求。有题库试卷使用情况记录，确保题库使用责任可追溯。所有参与试题开发管理的人员均应签署保密承诺书或保密责任书，相关人员上岗前应进行安全保密教育或培训。</w:t>
            </w:r>
          </w:p>
        </w:tc>
        <w:tc>
          <w:tcPr>
            <w:tcW w:w="644" w:type="dxa"/>
            <w:noWrap w:val="0"/>
            <w:vAlign w:val="center"/>
          </w:tcPr>
          <w:p w14:paraId="2F42E727">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center"/>
          </w:tcPr>
          <w:p w14:paraId="2BD1B9BB">
            <w:pPr>
              <w:jc w:val="center"/>
              <w:rPr>
                <w:rFonts w:hint="eastAsia" w:ascii="仿宋_GB2312" w:hAnsi="仿宋_GB2312" w:eastAsia="仿宋_GB2312" w:cs="仿宋_GB2312"/>
                <w:sz w:val="21"/>
                <w:szCs w:val="21"/>
              </w:rPr>
            </w:pPr>
          </w:p>
        </w:tc>
      </w:tr>
      <w:tr w14:paraId="41D85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72" w:type="dxa"/>
            <w:vMerge w:val="continue"/>
            <w:tcBorders>
              <w:top w:val="nil"/>
              <w:bottom w:val="nil"/>
            </w:tcBorders>
            <w:noWrap w:val="0"/>
            <w:vAlign w:val="center"/>
          </w:tcPr>
          <w:p w14:paraId="5458234D">
            <w:pPr>
              <w:jc w:val="center"/>
              <w:rPr>
                <w:rFonts w:hint="eastAsia" w:ascii="仿宋_GB2312" w:hAnsi="仿宋_GB2312" w:eastAsia="仿宋_GB2312" w:cs="仿宋_GB2312"/>
                <w:sz w:val="21"/>
                <w:szCs w:val="21"/>
              </w:rPr>
            </w:pPr>
          </w:p>
        </w:tc>
        <w:tc>
          <w:tcPr>
            <w:tcW w:w="906" w:type="dxa"/>
            <w:noWrap w:val="0"/>
            <w:vAlign w:val="center"/>
          </w:tcPr>
          <w:p w14:paraId="65D7EA8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设备场所合格</w:t>
            </w:r>
          </w:p>
        </w:tc>
        <w:tc>
          <w:tcPr>
            <w:tcW w:w="5949" w:type="dxa"/>
            <w:noWrap w:val="0"/>
            <w:vAlign w:val="center"/>
          </w:tcPr>
          <w:p w14:paraId="53C1034A">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存放题库和存储、印制试卷的场所符合防火防盗防潮防虫和安  全保密要求，具有报警和不间断监控设备且处于正常工作状态。 设备场所满足工作需要。</w:t>
            </w:r>
          </w:p>
        </w:tc>
        <w:tc>
          <w:tcPr>
            <w:tcW w:w="644" w:type="dxa"/>
            <w:noWrap w:val="0"/>
            <w:vAlign w:val="center"/>
          </w:tcPr>
          <w:p w14:paraId="682E1673">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center"/>
          </w:tcPr>
          <w:p w14:paraId="6442552B">
            <w:pPr>
              <w:jc w:val="center"/>
              <w:rPr>
                <w:rFonts w:hint="eastAsia" w:ascii="仿宋_GB2312" w:hAnsi="仿宋_GB2312" w:eastAsia="仿宋_GB2312" w:cs="仿宋_GB2312"/>
                <w:sz w:val="21"/>
                <w:szCs w:val="21"/>
              </w:rPr>
            </w:pPr>
          </w:p>
        </w:tc>
      </w:tr>
      <w:tr w14:paraId="0C21B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72" w:type="dxa"/>
            <w:vMerge w:val="continue"/>
            <w:tcBorders>
              <w:top w:val="nil"/>
              <w:bottom w:val="nil"/>
            </w:tcBorders>
            <w:noWrap w:val="0"/>
            <w:vAlign w:val="center"/>
          </w:tcPr>
          <w:p w14:paraId="4688265D">
            <w:pPr>
              <w:jc w:val="center"/>
              <w:rPr>
                <w:rFonts w:hint="eastAsia" w:ascii="仿宋_GB2312" w:hAnsi="仿宋_GB2312" w:eastAsia="仿宋_GB2312" w:cs="仿宋_GB2312"/>
                <w:sz w:val="21"/>
                <w:szCs w:val="21"/>
              </w:rPr>
            </w:pPr>
          </w:p>
        </w:tc>
        <w:tc>
          <w:tcPr>
            <w:tcW w:w="906" w:type="dxa"/>
            <w:noWrap w:val="0"/>
            <w:vAlign w:val="center"/>
          </w:tcPr>
          <w:p w14:paraId="00811D94">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专家队伍健全</w:t>
            </w:r>
          </w:p>
        </w:tc>
        <w:tc>
          <w:tcPr>
            <w:tcW w:w="5949" w:type="dxa"/>
            <w:noWrap w:val="0"/>
            <w:vAlign w:val="center"/>
          </w:tcPr>
          <w:p w14:paraId="201532BA">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命题专家具备相应资质条件、数量合理、与开展评价职业相匹配，能够满足试题开发工作需要。</w:t>
            </w:r>
          </w:p>
        </w:tc>
        <w:tc>
          <w:tcPr>
            <w:tcW w:w="644" w:type="dxa"/>
            <w:noWrap w:val="0"/>
            <w:vAlign w:val="center"/>
          </w:tcPr>
          <w:p w14:paraId="3619CA11">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center"/>
          </w:tcPr>
          <w:p w14:paraId="4EB4B497">
            <w:pPr>
              <w:jc w:val="center"/>
              <w:rPr>
                <w:rFonts w:hint="eastAsia" w:ascii="仿宋_GB2312" w:hAnsi="仿宋_GB2312" w:eastAsia="仿宋_GB2312" w:cs="仿宋_GB2312"/>
                <w:sz w:val="21"/>
                <w:szCs w:val="21"/>
              </w:rPr>
            </w:pPr>
          </w:p>
        </w:tc>
      </w:tr>
      <w:tr w14:paraId="240D4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72" w:type="dxa"/>
            <w:vMerge w:val="continue"/>
            <w:tcBorders>
              <w:top w:val="nil"/>
            </w:tcBorders>
            <w:noWrap w:val="0"/>
            <w:vAlign w:val="center"/>
          </w:tcPr>
          <w:p w14:paraId="15CB2E71">
            <w:pPr>
              <w:jc w:val="center"/>
              <w:rPr>
                <w:rFonts w:hint="eastAsia" w:ascii="仿宋_GB2312" w:hAnsi="仿宋_GB2312" w:eastAsia="仿宋_GB2312" w:cs="仿宋_GB2312"/>
                <w:sz w:val="21"/>
                <w:szCs w:val="21"/>
              </w:rPr>
            </w:pPr>
          </w:p>
        </w:tc>
        <w:tc>
          <w:tcPr>
            <w:tcW w:w="906" w:type="dxa"/>
            <w:noWrap w:val="0"/>
            <w:vAlign w:val="center"/>
          </w:tcPr>
          <w:p w14:paraId="748AF08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命题流程规范</w:t>
            </w:r>
          </w:p>
        </w:tc>
        <w:tc>
          <w:tcPr>
            <w:tcW w:w="5949" w:type="dxa"/>
            <w:noWrap w:val="0"/>
            <w:vAlign w:val="center"/>
          </w:tcPr>
          <w:p w14:paraId="432F32B5">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命题流程清晰合理，相关要求明确，有相应的工作过程记录或证明材料。</w:t>
            </w:r>
          </w:p>
        </w:tc>
        <w:tc>
          <w:tcPr>
            <w:tcW w:w="644" w:type="dxa"/>
            <w:noWrap w:val="0"/>
            <w:vAlign w:val="center"/>
          </w:tcPr>
          <w:p w14:paraId="7CF51265">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center"/>
          </w:tcPr>
          <w:p w14:paraId="55CA0830">
            <w:pPr>
              <w:jc w:val="center"/>
              <w:rPr>
                <w:rFonts w:hint="eastAsia" w:ascii="仿宋_GB2312" w:hAnsi="仿宋_GB2312" w:eastAsia="仿宋_GB2312" w:cs="仿宋_GB2312"/>
                <w:sz w:val="21"/>
                <w:szCs w:val="21"/>
              </w:rPr>
            </w:pPr>
          </w:p>
        </w:tc>
      </w:tr>
      <w:tr w14:paraId="3216B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772" w:type="dxa"/>
            <w:vMerge w:val="restart"/>
            <w:noWrap w:val="0"/>
            <w:vAlign w:val="center"/>
          </w:tcPr>
          <w:p w14:paraId="3A9989D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考评</w:t>
            </w:r>
          </w:p>
          <w:p w14:paraId="269CBB3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蓝图</w:t>
            </w:r>
          </w:p>
          <w:p w14:paraId="57F361C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的合</w:t>
            </w:r>
          </w:p>
          <w:p w14:paraId="5F67FB81">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理性</w:t>
            </w:r>
          </w:p>
          <w:p w14:paraId="0E8FBDD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（25分）</w:t>
            </w:r>
          </w:p>
        </w:tc>
        <w:tc>
          <w:tcPr>
            <w:tcW w:w="906" w:type="dxa"/>
            <w:noWrap w:val="0"/>
            <w:vAlign w:val="center"/>
          </w:tcPr>
          <w:p w14:paraId="0BDEEDA1">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考评内容完备</w:t>
            </w:r>
          </w:p>
        </w:tc>
        <w:tc>
          <w:tcPr>
            <w:tcW w:w="5949" w:type="dxa"/>
            <w:noWrap w:val="0"/>
            <w:vAlign w:val="center"/>
          </w:tcPr>
          <w:p w14:paraId="613A0B19">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理论知识和操作技能考评要素细目表（含考核内容结构表）、组卷计划书等所包含的考评范围、考评点符合国家职业标准或经人社部备案的行业企业评价规范要求。</w:t>
            </w:r>
          </w:p>
        </w:tc>
        <w:tc>
          <w:tcPr>
            <w:tcW w:w="644" w:type="dxa"/>
            <w:noWrap w:val="0"/>
            <w:vAlign w:val="center"/>
          </w:tcPr>
          <w:p w14:paraId="7F89DFD4">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676" w:type="dxa"/>
            <w:noWrap w:val="0"/>
            <w:vAlign w:val="center"/>
          </w:tcPr>
          <w:p w14:paraId="10A38509">
            <w:pPr>
              <w:jc w:val="center"/>
              <w:rPr>
                <w:rFonts w:hint="eastAsia" w:ascii="仿宋_GB2312" w:hAnsi="仿宋_GB2312" w:eastAsia="仿宋_GB2312" w:cs="仿宋_GB2312"/>
                <w:sz w:val="21"/>
                <w:szCs w:val="21"/>
              </w:rPr>
            </w:pPr>
          </w:p>
        </w:tc>
      </w:tr>
      <w:tr w14:paraId="7733A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772" w:type="dxa"/>
            <w:vMerge w:val="continue"/>
            <w:noWrap w:val="0"/>
            <w:vAlign w:val="center"/>
          </w:tcPr>
          <w:p w14:paraId="3CA60B1C">
            <w:pPr>
              <w:jc w:val="center"/>
              <w:rPr>
                <w:rFonts w:hint="eastAsia" w:ascii="仿宋_GB2312" w:hAnsi="仿宋_GB2312" w:eastAsia="仿宋_GB2312" w:cs="仿宋_GB2312"/>
                <w:sz w:val="21"/>
                <w:szCs w:val="21"/>
              </w:rPr>
            </w:pPr>
          </w:p>
        </w:tc>
        <w:tc>
          <w:tcPr>
            <w:tcW w:w="906" w:type="dxa"/>
            <w:noWrap w:val="0"/>
            <w:vAlign w:val="center"/>
          </w:tcPr>
          <w:p w14:paraId="12B1AB3D">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考评</w:t>
            </w:r>
          </w:p>
          <w:p w14:paraId="0339845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可操作性</w:t>
            </w:r>
          </w:p>
        </w:tc>
        <w:tc>
          <w:tcPr>
            <w:tcW w:w="5949" w:type="dxa"/>
            <w:noWrap w:val="0"/>
            <w:vAlign w:val="center"/>
          </w:tcPr>
          <w:p w14:paraId="6CF44CCE">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理论知识考评点概念清晰、表达准确，各考评点间互相独立可考；操作技能考评点设置合理，可操作性强。</w:t>
            </w:r>
          </w:p>
        </w:tc>
        <w:tc>
          <w:tcPr>
            <w:tcW w:w="644" w:type="dxa"/>
            <w:noWrap w:val="0"/>
            <w:vAlign w:val="center"/>
          </w:tcPr>
          <w:p w14:paraId="10A1BDE9">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center"/>
          </w:tcPr>
          <w:p w14:paraId="3D104646">
            <w:pPr>
              <w:jc w:val="center"/>
              <w:rPr>
                <w:rFonts w:hint="eastAsia" w:ascii="仿宋_GB2312" w:hAnsi="仿宋_GB2312" w:eastAsia="仿宋_GB2312" w:cs="仿宋_GB2312"/>
                <w:sz w:val="21"/>
                <w:szCs w:val="21"/>
              </w:rPr>
            </w:pPr>
          </w:p>
        </w:tc>
      </w:tr>
      <w:tr w14:paraId="3BA39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772" w:type="dxa"/>
            <w:vMerge w:val="continue"/>
            <w:noWrap w:val="0"/>
            <w:vAlign w:val="center"/>
          </w:tcPr>
          <w:p w14:paraId="6C92074D">
            <w:pPr>
              <w:jc w:val="center"/>
              <w:rPr>
                <w:rFonts w:hint="eastAsia" w:ascii="仿宋_GB2312" w:hAnsi="仿宋_GB2312" w:eastAsia="仿宋_GB2312" w:cs="仿宋_GB2312"/>
                <w:sz w:val="21"/>
                <w:szCs w:val="21"/>
              </w:rPr>
            </w:pPr>
          </w:p>
        </w:tc>
        <w:tc>
          <w:tcPr>
            <w:tcW w:w="906" w:type="dxa"/>
            <w:noWrap w:val="0"/>
            <w:vAlign w:val="center"/>
          </w:tcPr>
          <w:p w14:paraId="418A00C3">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要点数量充足</w:t>
            </w:r>
          </w:p>
        </w:tc>
        <w:tc>
          <w:tcPr>
            <w:tcW w:w="5949" w:type="dxa"/>
            <w:noWrap w:val="0"/>
            <w:vAlign w:val="center"/>
          </w:tcPr>
          <w:p w14:paraId="6689198A">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理论知识和操作技能考评要素细目表中的考评点数量充足，能够满足组卷需要，重要考评点所占比重不低于85%。理论知识考评点原则上每个等级不少于200个（对于部分新职业，可结合国家职业标准有关要求合理确定考评点数量）。</w:t>
            </w:r>
          </w:p>
        </w:tc>
        <w:tc>
          <w:tcPr>
            <w:tcW w:w="644" w:type="dxa"/>
            <w:noWrap w:val="0"/>
            <w:vAlign w:val="center"/>
          </w:tcPr>
          <w:p w14:paraId="0781A67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center"/>
          </w:tcPr>
          <w:p w14:paraId="2D061889">
            <w:pPr>
              <w:jc w:val="center"/>
              <w:rPr>
                <w:rFonts w:hint="eastAsia" w:ascii="仿宋_GB2312" w:hAnsi="仿宋_GB2312" w:eastAsia="仿宋_GB2312" w:cs="仿宋_GB2312"/>
                <w:sz w:val="21"/>
                <w:szCs w:val="21"/>
              </w:rPr>
            </w:pPr>
          </w:p>
        </w:tc>
      </w:tr>
      <w:tr w14:paraId="11EF4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2" w:type="dxa"/>
            <w:vMerge w:val="continue"/>
            <w:noWrap w:val="0"/>
            <w:vAlign w:val="center"/>
          </w:tcPr>
          <w:p w14:paraId="735FA3AE">
            <w:pPr>
              <w:jc w:val="center"/>
              <w:rPr>
                <w:rFonts w:hint="eastAsia" w:ascii="仿宋_GB2312" w:hAnsi="仿宋_GB2312" w:eastAsia="仿宋_GB2312" w:cs="仿宋_GB2312"/>
                <w:sz w:val="21"/>
                <w:szCs w:val="21"/>
              </w:rPr>
            </w:pPr>
          </w:p>
        </w:tc>
        <w:tc>
          <w:tcPr>
            <w:tcW w:w="906" w:type="dxa"/>
            <w:noWrap w:val="0"/>
            <w:vAlign w:val="center"/>
          </w:tcPr>
          <w:p w14:paraId="63AFFCC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题型方式恰当</w:t>
            </w:r>
          </w:p>
        </w:tc>
        <w:tc>
          <w:tcPr>
            <w:tcW w:w="5949" w:type="dxa"/>
            <w:noWrap w:val="0"/>
            <w:vAlign w:val="center"/>
          </w:tcPr>
          <w:p w14:paraId="547C65AF">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考评方式与国家职业标准（评价规范）要求相一致。理论知识 考试题型符合相应知识特性、考生认知层次等，对于技师以上 级别，原则上应包含一定数量的主观题。操作技能考核方式设 置合理，与考评点特点相适应。</w:t>
            </w:r>
          </w:p>
        </w:tc>
        <w:tc>
          <w:tcPr>
            <w:tcW w:w="644" w:type="dxa"/>
            <w:noWrap w:val="0"/>
            <w:vAlign w:val="center"/>
          </w:tcPr>
          <w:p w14:paraId="2E79BA3F">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center"/>
          </w:tcPr>
          <w:p w14:paraId="38700461">
            <w:pPr>
              <w:jc w:val="center"/>
              <w:rPr>
                <w:rFonts w:hint="eastAsia" w:ascii="仿宋_GB2312" w:hAnsi="仿宋_GB2312" w:eastAsia="仿宋_GB2312" w:cs="仿宋_GB2312"/>
                <w:sz w:val="21"/>
                <w:szCs w:val="21"/>
              </w:rPr>
            </w:pPr>
          </w:p>
        </w:tc>
      </w:tr>
      <w:tr w14:paraId="55131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2" w:type="dxa"/>
            <w:vMerge w:val="continue"/>
            <w:noWrap w:val="0"/>
            <w:vAlign w:val="center"/>
          </w:tcPr>
          <w:p w14:paraId="1D5B1A61">
            <w:pPr>
              <w:jc w:val="center"/>
              <w:rPr>
                <w:rFonts w:hint="eastAsia" w:ascii="仿宋_GB2312" w:hAnsi="仿宋_GB2312" w:eastAsia="仿宋_GB2312" w:cs="仿宋_GB2312"/>
                <w:sz w:val="21"/>
                <w:szCs w:val="21"/>
              </w:rPr>
            </w:pPr>
          </w:p>
        </w:tc>
        <w:tc>
          <w:tcPr>
            <w:tcW w:w="906" w:type="dxa"/>
            <w:noWrap w:val="0"/>
            <w:vAlign w:val="center"/>
          </w:tcPr>
          <w:p w14:paraId="0FEAC43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权重</w:t>
            </w:r>
          </w:p>
          <w:p w14:paraId="13BD0861">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符合标准</w:t>
            </w:r>
          </w:p>
        </w:tc>
        <w:tc>
          <w:tcPr>
            <w:tcW w:w="5949" w:type="dxa"/>
            <w:noWrap w:val="0"/>
            <w:vAlign w:val="center"/>
          </w:tcPr>
          <w:p w14:paraId="6BB91F60">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各考评范围的权重与国家职业标准（评价规范）要求相一致。对于操作技能考核，应综合考核内容结构表、考评要素细目表和配分与评分标准判断权重的一致性。</w:t>
            </w:r>
          </w:p>
        </w:tc>
        <w:tc>
          <w:tcPr>
            <w:tcW w:w="644" w:type="dxa"/>
            <w:noWrap w:val="0"/>
            <w:vAlign w:val="center"/>
          </w:tcPr>
          <w:p w14:paraId="3489BB0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center"/>
          </w:tcPr>
          <w:p w14:paraId="73A782BD">
            <w:pPr>
              <w:jc w:val="center"/>
              <w:rPr>
                <w:rFonts w:hint="eastAsia" w:ascii="仿宋_GB2312" w:hAnsi="仿宋_GB2312" w:eastAsia="仿宋_GB2312" w:cs="仿宋_GB2312"/>
                <w:sz w:val="21"/>
                <w:szCs w:val="21"/>
              </w:rPr>
            </w:pPr>
          </w:p>
        </w:tc>
      </w:tr>
      <w:tr w14:paraId="4E951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2" w:type="dxa"/>
            <w:vMerge w:val="continue"/>
            <w:noWrap w:val="0"/>
            <w:vAlign w:val="center"/>
          </w:tcPr>
          <w:p w14:paraId="23E4E3C6">
            <w:pPr>
              <w:jc w:val="center"/>
              <w:rPr>
                <w:rFonts w:hint="eastAsia" w:ascii="仿宋_GB2312" w:hAnsi="仿宋_GB2312" w:eastAsia="仿宋_GB2312" w:cs="仿宋_GB2312"/>
                <w:sz w:val="21"/>
                <w:szCs w:val="21"/>
              </w:rPr>
            </w:pPr>
          </w:p>
        </w:tc>
        <w:tc>
          <w:tcPr>
            <w:tcW w:w="906" w:type="dxa"/>
            <w:noWrap w:val="0"/>
            <w:vAlign w:val="center"/>
          </w:tcPr>
          <w:p w14:paraId="3ABC73E6">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代码</w:t>
            </w:r>
          </w:p>
          <w:p w14:paraId="77128D59">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设计合理</w:t>
            </w:r>
          </w:p>
        </w:tc>
        <w:tc>
          <w:tcPr>
            <w:tcW w:w="5949" w:type="dxa"/>
            <w:noWrap w:val="0"/>
            <w:vAlign w:val="center"/>
          </w:tcPr>
          <w:p w14:paraId="01F304ED">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各考评范围和考评点的代码设计合理，标注正确。</w:t>
            </w:r>
          </w:p>
        </w:tc>
        <w:tc>
          <w:tcPr>
            <w:tcW w:w="644" w:type="dxa"/>
            <w:noWrap w:val="0"/>
            <w:vAlign w:val="center"/>
          </w:tcPr>
          <w:p w14:paraId="5C31024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center"/>
          </w:tcPr>
          <w:p w14:paraId="3193E441">
            <w:pPr>
              <w:jc w:val="center"/>
              <w:rPr>
                <w:rFonts w:hint="eastAsia" w:ascii="仿宋_GB2312" w:hAnsi="仿宋_GB2312" w:eastAsia="仿宋_GB2312" w:cs="仿宋_GB2312"/>
                <w:sz w:val="21"/>
                <w:szCs w:val="21"/>
              </w:rPr>
            </w:pPr>
          </w:p>
        </w:tc>
      </w:tr>
    </w:tbl>
    <w:p w14:paraId="507D5017">
      <w:pPr>
        <w:jc w:val="both"/>
        <w:rPr>
          <w:rFonts w:hint="eastAsia" w:ascii="仿宋_GB2312" w:hAnsi="仿宋_GB2312" w:eastAsia="仿宋_GB2312" w:cs="仿宋_GB2312"/>
          <w:sz w:val="21"/>
          <w:szCs w:val="21"/>
        </w:rPr>
      </w:pPr>
    </w:p>
    <w:p w14:paraId="1B6AA878">
      <w:pPr>
        <w:jc w:val="both"/>
        <w:rPr>
          <w:rFonts w:hint="eastAsia" w:ascii="仿宋_GB2312" w:hAnsi="仿宋_GB2312" w:eastAsia="仿宋_GB2312" w:cs="仿宋_GB2312"/>
          <w:sz w:val="21"/>
          <w:szCs w:val="21"/>
        </w:rPr>
        <w:sectPr>
          <w:footerReference r:id="rId3" w:type="default"/>
          <w:pgSz w:w="11906" w:h="16839"/>
          <w:pgMar w:top="1431" w:right="1477" w:bottom="1526" w:left="1476" w:header="0" w:footer="1303" w:gutter="0"/>
          <w:pgNumType w:fmt="numberInDash"/>
          <w:cols w:space="720" w:num="1"/>
        </w:sectPr>
      </w:pPr>
    </w:p>
    <w:p w14:paraId="2712DE87">
      <w:pPr>
        <w:jc w:val="both"/>
        <w:rPr>
          <w:rFonts w:hint="eastAsia" w:ascii="仿宋_GB2312" w:hAnsi="仿宋_GB2312" w:eastAsia="仿宋_GB2312" w:cs="仿宋_GB2312"/>
          <w:sz w:val="21"/>
          <w:szCs w:val="21"/>
        </w:rPr>
      </w:pPr>
    </w:p>
    <w:tbl>
      <w:tblPr>
        <w:tblStyle w:val="20"/>
        <w:tblW w:w="89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85"/>
        <w:gridCol w:w="887"/>
        <w:gridCol w:w="5949"/>
        <w:gridCol w:w="644"/>
        <w:gridCol w:w="676"/>
      </w:tblGrid>
      <w:tr w14:paraId="5DA43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91" w:type="dxa"/>
            <w:gridSpan w:val="2"/>
            <w:noWrap w:val="0"/>
            <w:vAlign w:val="center"/>
          </w:tcPr>
          <w:p w14:paraId="2605A1B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一级</w:t>
            </w:r>
          </w:p>
          <w:p w14:paraId="02A5BD87">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指标</w:t>
            </w:r>
          </w:p>
        </w:tc>
        <w:tc>
          <w:tcPr>
            <w:tcW w:w="887" w:type="dxa"/>
            <w:noWrap w:val="0"/>
            <w:vAlign w:val="center"/>
          </w:tcPr>
          <w:p w14:paraId="497D3FE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二级指标</w:t>
            </w:r>
          </w:p>
        </w:tc>
        <w:tc>
          <w:tcPr>
            <w:tcW w:w="5949" w:type="dxa"/>
            <w:noWrap w:val="0"/>
            <w:vAlign w:val="center"/>
          </w:tcPr>
          <w:p w14:paraId="016B55A9">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评分标准</w:t>
            </w:r>
          </w:p>
          <w:p w14:paraId="69AE1441">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符合”满分，“基本符合”酌情给分，“不符合”0分）</w:t>
            </w:r>
          </w:p>
        </w:tc>
        <w:tc>
          <w:tcPr>
            <w:tcW w:w="644" w:type="dxa"/>
            <w:noWrap w:val="0"/>
            <w:vAlign w:val="center"/>
          </w:tcPr>
          <w:p w14:paraId="2E00C72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分值</w:t>
            </w:r>
          </w:p>
        </w:tc>
        <w:tc>
          <w:tcPr>
            <w:tcW w:w="676" w:type="dxa"/>
            <w:noWrap w:val="0"/>
            <w:vAlign w:val="center"/>
          </w:tcPr>
          <w:p w14:paraId="069CDD6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评分</w:t>
            </w:r>
          </w:p>
        </w:tc>
      </w:tr>
      <w:tr w14:paraId="7C8E0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791" w:type="dxa"/>
            <w:gridSpan w:val="2"/>
            <w:vMerge w:val="restart"/>
            <w:tcBorders>
              <w:bottom w:val="nil"/>
            </w:tcBorders>
            <w:noWrap w:val="0"/>
            <w:vAlign w:val="center"/>
          </w:tcPr>
          <w:p w14:paraId="3CB97CF1">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试题</w:t>
            </w:r>
          </w:p>
          <w:p w14:paraId="7E1C74D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试卷</w:t>
            </w:r>
          </w:p>
          <w:p w14:paraId="77597FC5">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的科</w:t>
            </w:r>
          </w:p>
          <w:p w14:paraId="33CEC814">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学性</w:t>
            </w:r>
          </w:p>
          <w:p w14:paraId="404E94FD">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分）</w:t>
            </w:r>
          </w:p>
        </w:tc>
        <w:tc>
          <w:tcPr>
            <w:tcW w:w="887" w:type="dxa"/>
            <w:noWrap w:val="0"/>
            <w:vAlign w:val="center"/>
          </w:tcPr>
          <w:p w14:paraId="6C036D99">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试题</w:t>
            </w:r>
          </w:p>
          <w:p w14:paraId="7255C785">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内容正确</w:t>
            </w:r>
          </w:p>
        </w:tc>
        <w:tc>
          <w:tcPr>
            <w:tcW w:w="5949" w:type="dxa"/>
            <w:noWrap w:val="0"/>
            <w:vAlign w:val="top"/>
          </w:tcPr>
          <w:p w14:paraId="11D5905A">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试题应坚持和体现社会主义核心价值观，内容正确无争议。理论知识试题题干完整，答案唯一。操作技能考核项目应为典型工作任务且具有代表性，考核试题完整，评分标准细化可操作，否定项设置合理。无偏题怪题。</w:t>
            </w:r>
          </w:p>
        </w:tc>
        <w:tc>
          <w:tcPr>
            <w:tcW w:w="644" w:type="dxa"/>
            <w:noWrap w:val="0"/>
            <w:vAlign w:val="center"/>
          </w:tcPr>
          <w:p w14:paraId="21C35F43">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676" w:type="dxa"/>
            <w:noWrap w:val="0"/>
            <w:vAlign w:val="top"/>
          </w:tcPr>
          <w:p w14:paraId="4A3C5733">
            <w:pPr>
              <w:jc w:val="both"/>
              <w:rPr>
                <w:rFonts w:hint="eastAsia" w:ascii="仿宋_GB2312" w:hAnsi="仿宋_GB2312" w:eastAsia="仿宋_GB2312" w:cs="仿宋_GB2312"/>
                <w:sz w:val="21"/>
                <w:szCs w:val="21"/>
              </w:rPr>
            </w:pPr>
          </w:p>
        </w:tc>
      </w:tr>
      <w:tr w14:paraId="02726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791" w:type="dxa"/>
            <w:gridSpan w:val="2"/>
            <w:vMerge w:val="continue"/>
            <w:tcBorders>
              <w:top w:val="nil"/>
              <w:bottom w:val="nil"/>
            </w:tcBorders>
            <w:noWrap w:val="0"/>
            <w:vAlign w:val="center"/>
          </w:tcPr>
          <w:p w14:paraId="6A37A1CE">
            <w:pPr>
              <w:jc w:val="center"/>
              <w:rPr>
                <w:rFonts w:hint="eastAsia" w:ascii="仿宋_GB2312" w:hAnsi="仿宋_GB2312" w:eastAsia="仿宋_GB2312" w:cs="仿宋_GB2312"/>
                <w:sz w:val="21"/>
                <w:szCs w:val="21"/>
              </w:rPr>
            </w:pPr>
          </w:p>
        </w:tc>
        <w:tc>
          <w:tcPr>
            <w:tcW w:w="887" w:type="dxa"/>
            <w:noWrap w:val="0"/>
            <w:vAlign w:val="center"/>
          </w:tcPr>
          <w:p w14:paraId="57B0548D">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试题</w:t>
            </w:r>
          </w:p>
          <w:p w14:paraId="44CA4C2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表述准确</w:t>
            </w:r>
          </w:p>
        </w:tc>
        <w:tc>
          <w:tcPr>
            <w:tcW w:w="5949" w:type="dxa"/>
            <w:noWrap w:val="0"/>
            <w:vAlign w:val="top"/>
          </w:tcPr>
          <w:p w14:paraId="6E9134FC">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试题表达清晰、表述规范、无歧义，专业术语的使用符合本行业现行有关规定，能有效实现考评目标、体现考评内容及国家职业标准或经人社部备案的行业企业评价规范要求。</w:t>
            </w:r>
          </w:p>
        </w:tc>
        <w:tc>
          <w:tcPr>
            <w:tcW w:w="644" w:type="dxa"/>
            <w:noWrap w:val="0"/>
            <w:vAlign w:val="center"/>
          </w:tcPr>
          <w:p w14:paraId="2CA03B8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top"/>
          </w:tcPr>
          <w:p w14:paraId="2BD58D78">
            <w:pPr>
              <w:jc w:val="both"/>
              <w:rPr>
                <w:rFonts w:hint="eastAsia" w:ascii="仿宋_GB2312" w:hAnsi="仿宋_GB2312" w:eastAsia="仿宋_GB2312" w:cs="仿宋_GB2312"/>
                <w:sz w:val="21"/>
                <w:szCs w:val="21"/>
              </w:rPr>
            </w:pPr>
          </w:p>
        </w:tc>
      </w:tr>
      <w:tr w14:paraId="617FE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 w:hRule="atLeast"/>
        </w:trPr>
        <w:tc>
          <w:tcPr>
            <w:tcW w:w="791" w:type="dxa"/>
            <w:gridSpan w:val="2"/>
            <w:vMerge w:val="continue"/>
            <w:tcBorders>
              <w:top w:val="nil"/>
              <w:bottom w:val="nil"/>
            </w:tcBorders>
            <w:noWrap w:val="0"/>
            <w:vAlign w:val="center"/>
          </w:tcPr>
          <w:p w14:paraId="1AFC4CD9">
            <w:pPr>
              <w:jc w:val="center"/>
              <w:rPr>
                <w:rFonts w:hint="eastAsia" w:ascii="仿宋_GB2312" w:hAnsi="仿宋_GB2312" w:eastAsia="仿宋_GB2312" w:cs="仿宋_GB2312"/>
                <w:sz w:val="21"/>
                <w:szCs w:val="21"/>
              </w:rPr>
            </w:pPr>
          </w:p>
        </w:tc>
        <w:tc>
          <w:tcPr>
            <w:tcW w:w="887" w:type="dxa"/>
            <w:noWrap w:val="0"/>
            <w:vAlign w:val="center"/>
          </w:tcPr>
          <w:p w14:paraId="2EC8B72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内容</w:t>
            </w:r>
          </w:p>
          <w:p w14:paraId="24A7E2E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有代表性</w:t>
            </w:r>
          </w:p>
        </w:tc>
        <w:tc>
          <w:tcPr>
            <w:tcW w:w="5949" w:type="dxa"/>
            <w:noWrap w:val="0"/>
            <w:vAlign w:val="top"/>
          </w:tcPr>
          <w:p w14:paraId="65972B9B">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试卷内容与考评蓝图所确定的考试内容一致，能够完整体现国家职业标准或经人社部备案的行业企业评价规范要求，且体现 重要考评点的试题占比不低于85%。试题间具有相互独立性，无重复或提示现象，无歧视特定群体（民族、地域、性别、职业、年龄）的内容。</w:t>
            </w:r>
          </w:p>
        </w:tc>
        <w:tc>
          <w:tcPr>
            <w:tcW w:w="644" w:type="dxa"/>
            <w:noWrap w:val="0"/>
            <w:vAlign w:val="center"/>
          </w:tcPr>
          <w:p w14:paraId="17CD601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top"/>
          </w:tcPr>
          <w:p w14:paraId="0A8CFEFC">
            <w:pPr>
              <w:jc w:val="both"/>
              <w:rPr>
                <w:rFonts w:hint="eastAsia" w:ascii="仿宋_GB2312" w:hAnsi="仿宋_GB2312" w:eastAsia="仿宋_GB2312" w:cs="仿宋_GB2312"/>
                <w:sz w:val="21"/>
                <w:szCs w:val="21"/>
              </w:rPr>
            </w:pPr>
          </w:p>
        </w:tc>
      </w:tr>
      <w:tr w14:paraId="158D6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791" w:type="dxa"/>
            <w:gridSpan w:val="2"/>
            <w:vMerge w:val="continue"/>
            <w:tcBorders>
              <w:top w:val="nil"/>
              <w:bottom w:val="nil"/>
            </w:tcBorders>
            <w:noWrap w:val="0"/>
            <w:vAlign w:val="center"/>
          </w:tcPr>
          <w:p w14:paraId="1325C951">
            <w:pPr>
              <w:jc w:val="center"/>
              <w:rPr>
                <w:rFonts w:hint="eastAsia" w:ascii="仿宋_GB2312" w:hAnsi="仿宋_GB2312" w:eastAsia="仿宋_GB2312" w:cs="仿宋_GB2312"/>
                <w:sz w:val="21"/>
                <w:szCs w:val="21"/>
              </w:rPr>
            </w:pPr>
          </w:p>
        </w:tc>
        <w:tc>
          <w:tcPr>
            <w:tcW w:w="887" w:type="dxa"/>
            <w:noWrap w:val="0"/>
            <w:vAlign w:val="center"/>
          </w:tcPr>
          <w:p w14:paraId="7496B38D">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试卷</w:t>
            </w:r>
          </w:p>
          <w:p w14:paraId="0471F04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编排规范</w:t>
            </w:r>
          </w:p>
        </w:tc>
        <w:tc>
          <w:tcPr>
            <w:tcW w:w="5949" w:type="dxa"/>
            <w:noWrap w:val="0"/>
            <w:vAlign w:val="top"/>
          </w:tcPr>
          <w:p w14:paraId="646642D6">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试题编排顺序合理，试卷格式符合有关要求，排版规范，无错排漏排。试卷说明应体现评价机构名称、职业（工种）名称、等级、考核时长等基本信息。</w:t>
            </w:r>
          </w:p>
        </w:tc>
        <w:tc>
          <w:tcPr>
            <w:tcW w:w="644" w:type="dxa"/>
            <w:noWrap w:val="0"/>
            <w:vAlign w:val="center"/>
          </w:tcPr>
          <w:p w14:paraId="7FFBEF36">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top"/>
          </w:tcPr>
          <w:p w14:paraId="06E876F3">
            <w:pPr>
              <w:jc w:val="both"/>
              <w:rPr>
                <w:rFonts w:hint="eastAsia" w:ascii="仿宋_GB2312" w:hAnsi="仿宋_GB2312" w:eastAsia="仿宋_GB2312" w:cs="仿宋_GB2312"/>
                <w:sz w:val="21"/>
                <w:szCs w:val="21"/>
              </w:rPr>
            </w:pPr>
          </w:p>
        </w:tc>
      </w:tr>
      <w:tr w14:paraId="3B9D6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91" w:type="dxa"/>
            <w:gridSpan w:val="2"/>
            <w:vMerge w:val="continue"/>
            <w:tcBorders>
              <w:top w:val="nil"/>
              <w:bottom w:val="nil"/>
            </w:tcBorders>
            <w:noWrap w:val="0"/>
            <w:vAlign w:val="center"/>
          </w:tcPr>
          <w:p w14:paraId="685C296E">
            <w:pPr>
              <w:jc w:val="center"/>
              <w:rPr>
                <w:rFonts w:hint="eastAsia" w:ascii="仿宋_GB2312" w:hAnsi="仿宋_GB2312" w:eastAsia="仿宋_GB2312" w:cs="仿宋_GB2312"/>
                <w:sz w:val="21"/>
                <w:szCs w:val="21"/>
              </w:rPr>
            </w:pPr>
          </w:p>
        </w:tc>
        <w:tc>
          <w:tcPr>
            <w:tcW w:w="887" w:type="dxa"/>
            <w:noWrap w:val="0"/>
            <w:vAlign w:val="center"/>
          </w:tcPr>
          <w:p w14:paraId="7808B9A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题量</w:t>
            </w:r>
          </w:p>
          <w:p w14:paraId="78D17115">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时长适宜</w:t>
            </w:r>
          </w:p>
        </w:tc>
        <w:tc>
          <w:tcPr>
            <w:tcW w:w="5949" w:type="dxa"/>
            <w:noWrap w:val="0"/>
            <w:vAlign w:val="top"/>
          </w:tcPr>
          <w:p w14:paraId="4A7D69FC">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试卷题量能够有效覆盖考评蓝图所确定的考评点，且与考核时长相匹配。考核时长应符合国家职业标准或经人社部备案的行 业企业评价规范要求，且符合生产活动实际。</w:t>
            </w:r>
          </w:p>
        </w:tc>
        <w:tc>
          <w:tcPr>
            <w:tcW w:w="644" w:type="dxa"/>
            <w:noWrap w:val="0"/>
            <w:vAlign w:val="center"/>
          </w:tcPr>
          <w:p w14:paraId="3C17353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top"/>
          </w:tcPr>
          <w:p w14:paraId="5360672F">
            <w:pPr>
              <w:jc w:val="both"/>
              <w:rPr>
                <w:rFonts w:hint="eastAsia" w:ascii="仿宋_GB2312" w:hAnsi="仿宋_GB2312" w:eastAsia="仿宋_GB2312" w:cs="仿宋_GB2312"/>
                <w:sz w:val="21"/>
                <w:szCs w:val="21"/>
              </w:rPr>
            </w:pPr>
          </w:p>
        </w:tc>
      </w:tr>
      <w:tr w14:paraId="1F283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91" w:type="dxa"/>
            <w:gridSpan w:val="2"/>
            <w:vMerge w:val="continue"/>
            <w:tcBorders>
              <w:top w:val="nil"/>
            </w:tcBorders>
            <w:noWrap w:val="0"/>
            <w:vAlign w:val="center"/>
          </w:tcPr>
          <w:p w14:paraId="304BDE69">
            <w:pPr>
              <w:jc w:val="center"/>
              <w:rPr>
                <w:rFonts w:hint="eastAsia" w:ascii="仿宋_GB2312" w:hAnsi="仿宋_GB2312" w:eastAsia="仿宋_GB2312" w:cs="仿宋_GB2312"/>
                <w:sz w:val="21"/>
                <w:szCs w:val="21"/>
              </w:rPr>
            </w:pPr>
          </w:p>
        </w:tc>
        <w:tc>
          <w:tcPr>
            <w:tcW w:w="887" w:type="dxa"/>
            <w:noWrap w:val="0"/>
            <w:vAlign w:val="center"/>
          </w:tcPr>
          <w:p w14:paraId="6A83D8F1">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反馈机制</w:t>
            </w:r>
          </w:p>
          <w:p w14:paraId="109AEF05">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健全</w:t>
            </w:r>
          </w:p>
        </w:tc>
        <w:tc>
          <w:tcPr>
            <w:tcW w:w="5949" w:type="dxa"/>
            <w:noWrap w:val="0"/>
            <w:vAlign w:val="top"/>
          </w:tcPr>
          <w:p w14:paraId="4A42B0FF">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对试题试卷质量进行统计分析，并根据分析结果修订完善相应试题，建立试题反馈修订机制。</w:t>
            </w:r>
          </w:p>
        </w:tc>
        <w:tc>
          <w:tcPr>
            <w:tcW w:w="644" w:type="dxa"/>
            <w:noWrap w:val="0"/>
            <w:vAlign w:val="center"/>
          </w:tcPr>
          <w:p w14:paraId="49430AA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top"/>
          </w:tcPr>
          <w:p w14:paraId="4A6B6B7D">
            <w:pPr>
              <w:jc w:val="both"/>
              <w:rPr>
                <w:rFonts w:hint="eastAsia" w:ascii="仿宋_GB2312" w:hAnsi="仿宋_GB2312" w:eastAsia="仿宋_GB2312" w:cs="仿宋_GB2312"/>
                <w:sz w:val="21"/>
                <w:szCs w:val="21"/>
              </w:rPr>
            </w:pPr>
          </w:p>
        </w:tc>
      </w:tr>
      <w:tr w14:paraId="41651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791" w:type="dxa"/>
            <w:gridSpan w:val="2"/>
            <w:vMerge w:val="restart"/>
            <w:tcBorders>
              <w:bottom w:val="nil"/>
            </w:tcBorders>
            <w:noWrap w:val="0"/>
            <w:vAlign w:val="center"/>
          </w:tcPr>
          <w:p w14:paraId="733055C7">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题库</w:t>
            </w:r>
          </w:p>
          <w:p w14:paraId="5F0CE47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卷库</w:t>
            </w:r>
          </w:p>
          <w:p w14:paraId="4E1CD581">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的完</w:t>
            </w:r>
          </w:p>
          <w:p w14:paraId="5883132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备性</w:t>
            </w:r>
          </w:p>
          <w:p w14:paraId="15B8729A">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（25分）</w:t>
            </w:r>
          </w:p>
        </w:tc>
        <w:tc>
          <w:tcPr>
            <w:tcW w:w="887" w:type="dxa"/>
            <w:noWrap w:val="0"/>
            <w:vAlign w:val="center"/>
          </w:tcPr>
          <w:p w14:paraId="38715755">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题库</w:t>
            </w:r>
          </w:p>
          <w:p w14:paraId="553DD8C3">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存储规范</w:t>
            </w:r>
          </w:p>
        </w:tc>
        <w:tc>
          <w:tcPr>
            <w:tcW w:w="5949" w:type="dxa"/>
            <w:noWrap w:val="0"/>
            <w:vAlign w:val="top"/>
          </w:tcPr>
          <w:p w14:paraId="5BCFF792">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具有题库专用计算机，由专人管理，设置开机和系统登录口令且定期更换，定期备份题库，确保题库计算机数据安全。</w:t>
            </w:r>
          </w:p>
        </w:tc>
        <w:tc>
          <w:tcPr>
            <w:tcW w:w="644" w:type="dxa"/>
            <w:noWrap w:val="0"/>
            <w:vAlign w:val="center"/>
          </w:tcPr>
          <w:p w14:paraId="35390995">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676" w:type="dxa"/>
            <w:noWrap w:val="0"/>
            <w:vAlign w:val="top"/>
          </w:tcPr>
          <w:p w14:paraId="78B2206F">
            <w:pPr>
              <w:jc w:val="both"/>
              <w:rPr>
                <w:rFonts w:hint="eastAsia" w:ascii="仿宋_GB2312" w:hAnsi="仿宋_GB2312" w:eastAsia="仿宋_GB2312" w:cs="仿宋_GB2312"/>
                <w:sz w:val="21"/>
                <w:szCs w:val="21"/>
              </w:rPr>
            </w:pPr>
          </w:p>
        </w:tc>
      </w:tr>
      <w:tr w14:paraId="28B9C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91" w:type="dxa"/>
            <w:gridSpan w:val="2"/>
            <w:vMerge w:val="continue"/>
            <w:tcBorders>
              <w:top w:val="nil"/>
              <w:bottom w:val="nil"/>
            </w:tcBorders>
            <w:noWrap w:val="0"/>
            <w:vAlign w:val="center"/>
          </w:tcPr>
          <w:p w14:paraId="204FB85E">
            <w:pPr>
              <w:jc w:val="center"/>
              <w:rPr>
                <w:rFonts w:hint="eastAsia" w:ascii="仿宋_GB2312" w:hAnsi="仿宋_GB2312" w:eastAsia="仿宋_GB2312" w:cs="仿宋_GB2312"/>
                <w:sz w:val="21"/>
                <w:szCs w:val="21"/>
              </w:rPr>
            </w:pPr>
          </w:p>
        </w:tc>
        <w:tc>
          <w:tcPr>
            <w:tcW w:w="887" w:type="dxa"/>
            <w:noWrap w:val="0"/>
            <w:vAlign w:val="center"/>
          </w:tcPr>
          <w:p w14:paraId="7EF77F1F">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系统设计</w:t>
            </w:r>
          </w:p>
          <w:p w14:paraId="0B85035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合理</w:t>
            </w:r>
          </w:p>
        </w:tc>
        <w:tc>
          <w:tcPr>
            <w:tcW w:w="5949" w:type="dxa"/>
            <w:noWrap w:val="0"/>
            <w:vAlign w:val="top"/>
          </w:tcPr>
          <w:p w14:paraId="28926D7A">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应配备专用的题库管理系统，能够满足组卷规则要求，实现自动抽题组卷。系统应设计严谨，功能完备，操作便捷，能够满足题库运行工作需要。</w:t>
            </w:r>
          </w:p>
        </w:tc>
        <w:tc>
          <w:tcPr>
            <w:tcW w:w="644" w:type="dxa"/>
            <w:noWrap w:val="0"/>
            <w:vAlign w:val="center"/>
          </w:tcPr>
          <w:p w14:paraId="3F4ED9E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top"/>
          </w:tcPr>
          <w:p w14:paraId="1C4A64C1">
            <w:pPr>
              <w:jc w:val="both"/>
              <w:rPr>
                <w:rFonts w:hint="eastAsia" w:ascii="仿宋_GB2312" w:hAnsi="仿宋_GB2312" w:eastAsia="仿宋_GB2312" w:cs="仿宋_GB2312"/>
                <w:sz w:val="21"/>
                <w:szCs w:val="21"/>
              </w:rPr>
            </w:pPr>
          </w:p>
        </w:tc>
      </w:tr>
      <w:tr w14:paraId="29369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791" w:type="dxa"/>
            <w:gridSpan w:val="2"/>
            <w:vMerge w:val="continue"/>
            <w:tcBorders>
              <w:top w:val="nil"/>
              <w:bottom w:val="nil"/>
            </w:tcBorders>
            <w:noWrap w:val="0"/>
            <w:vAlign w:val="center"/>
          </w:tcPr>
          <w:p w14:paraId="6F90897D">
            <w:pPr>
              <w:jc w:val="center"/>
              <w:rPr>
                <w:rFonts w:hint="eastAsia" w:ascii="仿宋_GB2312" w:hAnsi="仿宋_GB2312" w:eastAsia="仿宋_GB2312" w:cs="仿宋_GB2312"/>
                <w:sz w:val="21"/>
                <w:szCs w:val="21"/>
              </w:rPr>
            </w:pPr>
          </w:p>
        </w:tc>
        <w:tc>
          <w:tcPr>
            <w:tcW w:w="887" w:type="dxa"/>
            <w:noWrap w:val="0"/>
            <w:vAlign w:val="center"/>
          </w:tcPr>
          <w:p w14:paraId="0A37E6F1">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建库规则</w:t>
            </w:r>
          </w:p>
          <w:p w14:paraId="051B4F7D">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科学</w:t>
            </w:r>
          </w:p>
        </w:tc>
        <w:tc>
          <w:tcPr>
            <w:tcW w:w="5949" w:type="dxa"/>
            <w:noWrap w:val="0"/>
            <w:vAlign w:val="top"/>
          </w:tcPr>
          <w:p w14:paraId="5841316F">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题库开发技术科学，组卷规则设计合理，确保所有试卷内容均与考评蓝图一致，不同试卷之间难度等值，质量稳定。</w:t>
            </w:r>
          </w:p>
        </w:tc>
        <w:tc>
          <w:tcPr>
            <w:tcW w:w="644" w:type="dxa"/>
            <w:noWrap w:val="0"/>
            <w:vAlign w:val="center"/>
          </w:tcPr>
          <w:p w14:paraId="4149821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top"/>
          </w:tcPr>
          <w:p w14:paraId="45F631AF">
            <w:pPr>
              <w:jc w:val="both"/>
              <w:rPr>
                <w:rFonts w:hint="eastAsia" w:ascii="仿宋_GB2312" w:hAnsi="仿宋_GB2312" w:eastAsia="仿宋_GB2312" w:cs="仿宋_GB2312"/>
                <w:sz w:val="21"/>
                <w:szCs w:val="21"/>
              </w:rPr>
            </w:pPr>
          </w:p>
        </w:tc>
      </w:tr>
      <w:tr w14:paraId="211D2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791" w:type="dxa"/>
            <w:gridSpan w:val="2"/>
            <w:vMerge w:val="continue"/>
            <w:tcBorders>
              <w:top w:val="nil"/>
              <w:bottom w:val="nil"/>
            </w:tcBorders>
            <w:noWrap w:val="0"/>
            <w:vAlign w:val="center"/>
          </w:tcPr>
          <w:p w14:paraId="2F5D4859">
            <w:pPr>
              <w:jc w:val="center"/>
              <w:rPr>
                <w:rFonts w:hint="eastAsia" w:ascii="仿宋_GB2312" w:hAnsi="仿宋_GB2312" w:eastAsia="仿宋_GB2312" w:cs="仿宋_GB2312"/>
                <w:sz w:val="21"/>
                <w:szCs w:val="21"/>
              </w:rPr>
            </w:pPr>
          </w:p>
        </w:tc>
        <w:tc>
          <w:tcPr>
            <w:tcW w:w="887" w:type="dxa"/>
            <w:noWrap w:val="0"/>
            <w:vAlign w:val="center"/>
          </w:tcPr>
          <w:p w14:paraId="513AA01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试题数量</w:t>
            </w:r>
          </w:p>
          <w:p w14:paraId="37A2A1D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充足</w:t>
            </w:r>
          </w:p>
        </w:tc>
        <w:tc>
          <w:tcPr>
            <w:tcW w:w="5949" w:type="dxa"/>
            <w:noWrap w:val="0"/>
            <w:vAlign w:val="top"/>
          </w:tcPr>
          <w:p w14:paraId="22779DEF">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试题数量能够满足开展评价工作需要，且保证在一个更新周期内不出现重复试卷。理论知识题库原则上每个考评点不少于5道题，且题型分布合理，每个等级应不少于1000道题。</w:t>
            </w:r>
          </w:p>
        </w:tc>
        <w:tc>
          <w:tcPr>
            <w:tcW w:w="644" w:type="dxa"/>
            <w:noWrap w:val="0"/>
            <w:vAlign w:val="center"/>
          </w:tcPr>
          <w:p w14:paraId="603E86A6">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top"/>
          </w:tcPr>
          <w:p w14:paraId="0C3A77ED">
            <w:pPr>
              <w:jc w:val="both"/>
              <w:rPr>
                <w:rFonts w:hint="eastAsia" w:ascii="仿宋_GB2312" w:hAnsi="仿宋_GB2312" w:eastAsia="仿宋_GB2312" w:cs="仿宋_GB2312"/>
                <w:sz w:val="21"/>
                <w:szCs w:val="21"/>
              </w:rPr>
            </w:pPr>
          </w:p>
        </w:tc>
      </w:tr>
      <w:tr w14:paraId="43D14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91" w:type="dxa"/>
            <w:gridSpan w:val="2"/>
            <w:vMerge w:val="continue"/>
            <w:tcBorders>
              <w:top w:val="nil"/>
              <w:bottom w:val="nil"/>
            </w:tcBorders>
            <w:noWrap w:val="0"/>
            <w:vAlign w:val="center"/>
          </w:tcPr>
          <w:p w14:paraId="48CC3D4E">
            <w:pPr>
              <w:jc w:val="center"/>
              <w:rPr>
                <w:rFonts w:hint="eastAsia" w:ascii="仿宋_GB2312" w:hAnsi="仿宋_GB2312" w:eastAsia="仿宋_GB2312" w:cs="仿宋_GB2312"/>
                <w:sz w:val="21"/>
                <w:szCs w:val="21"/>
              </w:rPr>
            </w:pPr>
          </w:p>
        </w:tc>
        <w:tc>
          <w:tcPr>
            <w:tcW w:w="887" w:type="dxa"/>
            <w:noWrap w:val="0"/>
            <w:vAlign w:val="center"/>
          </w:tcPr>
          <w:p w14:paraId="3C4173AD">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试题参数</w:t>
            </w:r>
          </w:p>
          <w:p w14:paraId="72E12A3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完备</w:t>
            </w:r>
          </w:p>
        </w:tc>
        <w:tc>
          <w:tcPr>
            <w:tcW w:w="5949" w:type="dxa"/>
            <w:noWrap w:val="0"/>
            <w:vAlign w:val="top"/>
          </w:tcPr>
          <w:p w14:paraId="7C7FEF89">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每道试题具有必备的参数，如内容参数、题型参数、难度参数等，且参数标注正确。</w:t>
            </w:r>
          </w:p>
        </w:tc>
        <w:tc>
          <w:tcPr>
            <w:tcW w:w="644" w:type="dxa"/>
            <w:noWrap w:val="0"/>
            <w:vAlign w:val="center"/>
          </w:tcPr>
          <w:p w14:paraId="3799DAB4">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top"/>
          </w:tcPr>
          <w:p w14:paraId="121ADDB8">
            <w:pPr>
              <w:jc w:val="both"/>
              <w:rPr>
                <w:rFonts w:hint="eastAsia" w:ascii="仿宋_GB2312" w:hAnsi="仿宋_GB2312" w:eastAsia="仿宋_GB2312" w:cs="仿宋_GB2312"/>
                <w:sz w:val="21"/>
                <w:szCs w:val="21"/>
              </w:rPr>
            </w:pPr>
          </w:p>
        </w:tc>
      </w:tr>
      <w:tr w14:paraId="5E4F4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791" w:type="dxa"/>
            <w:gridSpan w:val="2"/>
            <w:vMerge w:val="continue"/>
            <w:tcBorders>
              <w:top w:val="nil"/>
            </w:tcBorders>
            <w:noWrap w:val="0"/>
            <w:vAlign w:val="center"/>
          </w:tcPr>
          <w:p w14:paraId="65D466AB">
            <w:pPr>
              <w:jc w:val="center"/>
              <w:rPr>
                <w:rFonts w:hint="eastAsia" w:ascii="仿宋_GB2312" w:hAnsi="仿宋_GB2312" w:eastAsia="仿宋_GB2312" w:cs="仿宋_GB2312"/>
                <w:sz w:val="21"/>
                <w:szCs w:val="21"/>
              </w:rPr>
            </w:pPr>
          </w:p>
        </w:tc>
        <w:tc>
          <w:tcPr>
            <w:tcW w:w="887" w:type="dxa"/>
            <w:noWrap w:val="0"/>
            <w:vAlign w:val="center"/>
          </w:tcPr>
          <w:p w14:paraId="46BB35D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更新频率</w:t>
            </w:r>
          </w:p>
          <w:p w14:paraId="7EF4577A">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适宜</w:t>
            </w:r>
          </w:p>
        </w:tc>
        <w:tc>
          <w:tcPr>
            <w:tcW w:w="5949" w:type="dxa"/>
            <w:noWrap w:val="0"/>
            <w:vAlign w:val="top"/>
          </w:tcPr>
          <w:p w14:paraId="13D6717E">
            <w:pPr>
              <w:keepNext w:val="0"/>
              <w:keepLines w:val="0"/>
              <w:pageBreakBefore w:val="0"/>
              <w:widowControl/>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题库应每年进行修订，原则上每3-5年更新一次。当新版国家职业标准正式颁布或评价规范有更新时，应及时更新题库。题库更新后，应有更新说明或新旧细目表和题库的对比说明。</w:t>
            </w:r>
          </w:p>
        </w:tc>
        <w:tc>
          <w:tcPr>
            <w:tcW w:w="644" w:type="dxa"/>
            <w:noWrap w:val="0"/>
            <w:vAlign w:val="center"/>
          </w:tcPr>
          <w:p w14:paraId="4DBC9CEA">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6" w:type="dxa"/>
            <w:noWrap w:val="0"/>
            <w:vAlign w:val="top"/>
          </w:tcPr>
          <w:p w14:paraId="2679E9D1">
            <w:pPr>
              <w:jc w:val="both"/>
              <w:rPr>
                <w:rFonts w:hint="eastAsia" w:ascii="仿宋_GB2312" w:hAnsi="仿宋_GB2312" w:eastAsia="仿宋_GB2312" w:cs="仿宋_GB2312"/>
                <w:sz w:val="21"/>
                <w:szCs w:val="21"/>
              </w:rPr>
            </w:pPr>
          </w:p>
        </w:tc>
      </w:tr>
      <w:tr w14:paraId="5EDD8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27" w:type="dxa"/>
            <w:gridSpan w:val="4"/>
            <w:noWrap w:val="0"/>
            <w:vAlign w:val="center"/>
          </w:tcPr>
          <w:p w14:paraId="4C249816">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总分</w:t>
            </w:r>
          </w:p>
        </w:tc>
        <w:tc>
          <w:tcPr>
            <w:tcW w:w="644" w:type="dxa"/>
            <w:noWrap w:val="0"/>
            <w:vAlign w:val="center"/>
          </w:tcPr>
          <w:p w14:paraId="00110C25">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676" w:type="dxa"/>
            <w:noWrap w:val="0"/>
            <w:vAlign w:val="center"/>
          </w:tcPr>
          <w:p w14:paraId="32C2C9E4">
            <w:pPr>
              <w:jc w:val="center"/>
              <w:rPr>
                <w:rFonts w:hint="eastAsia" w:ascii="仿宋_GB2312" w:hAnsi="仿宋_GB2312" w:eastAsia="仿宋_GB2312" w:cs="仿宋_GB2312"/>
                <w:sz w:val="21"/>
                <w:szCs w:val="21"/>
              </w:rPr>
            </w:pPr>
          </w:p>
        </w:tc>
      </w:tr>
      <w:tr w14:paraId="0ABE6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706" w:type="dxa"/>
            <w:noWrap w:val="0"/>
            <w:vAlign w:val="center"/>
          </w:tcPr>
          <w:p w14:paraId="04B7A22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不合</w:t>
            </w:r>
          </w:p>
          <w:p w14:paraId="6B49668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格项</w:t>
            </w:r>
          </w:p>
        </w:tc>
        <w:tc>
          <w:tcPr>
            <w:tcW w:w="8241" w:type="dxa"/>
            <w:gridSpan w:val="5"/>
            <w:noWrap w:val="0"/>
            <w:vAlign w:val="center"/>
          </w:tcPr>
          <w:p w14:paraId="007970CB">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价机构发生下列行为之一的，命题质量专项督导为0分或不合格：1.无国家职业标准或经人社部备案的行业企业评价规范开展命题；2.试题内容与国家职业标准或经人社部备案的行业企业评价规范严重不符；3.试题内容违背正确的政治方向或易产生错误的价值导向；4.当年出现违反试题有关保密规定的不良行为（造成负面社会影响）。</w:t>
            </w:r>
          </w:p>
        </w:tc>
      </w:tr>
    </w:tbl>
    <w:p w14:paraId="7480C734">
      <w:pPr>
        <w:jc w:val="both"/>
        <w:rPr>
          <w:rFonts w:hint="eastAsia" w:ascii="仿宋_GB2312" w:hAnsi="仿宋_GB2312" w:eastAsia="仿宋_GB2312" w:cs="仿宋_GB2312"/>
          <w:sz w:val="21"/>
          <w:szCs w:val="21"/>
        </w:rPr>
      </w:pPr>
    </w:p>
    <w:p w14:paraId="0E211131">
      <w:pPr>
        <w:jc w:val="both"/>
        <w:rPr>
          <w:rFonts w:hint="eastAsia" w:ascii="仿宋_GB2312" w:hAnsi="仿宋_GB2312" w:eastAsia="仿宋_GB2312" w:cs="仿宋_GB2312"/>
          <w:sz w:val="21"/>
          <w:szCs w:val="21"/>
        </w:rPr>
        <w:sectPr>
          <w:footerReference r:id="rId4" w:type="default"/>
          <w:pgSz w:w="11906" w:h="16839"/>
          <w:pgMar w:top="1431" w:right="1477" w:bottom="1526" w:left="1476" w:header="0" w:footer="1303" w:gutter="0"/>
          <w:pgNumType w:fmt="numberInDash"/>
          <w:cols w:space="720" w:num="1"/>
        </w:sectPr>
      </w:pPr>
    </w:p>
    <w:p w14:paraId="2E04BE40">
      <w:pPr>
        <w:keepNext w:val="0"/>
        <w:keepLines w:val="0"/>
        <w:pageBreakBefore w:val="0"/>
        <w:widowControl/>
        <w:kinsoku/>
        <w:wordWrap/>
        <w:overflowPunct w:val="0"/>
        <w:topLinePunct w:val="0"/>
        <w:autoSpaceDE w:val="0"/>
        <w:autoSpaceDN w:val="0"/>
        <w:bidi w:val="0"/>
        <w:adjustRightInd w:val="0"/>
        <w:snapToGrid w:val="0"/>
        <w:ind w:left="1058" w:leftChars="200" w:hanging="638" w:hangingChars="304"/>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备注：1.本表督导评分结果≥85 分为优良，可视情况给予表扬、增加评价职业范围或提升评价职业技能等级等激励；督导评分结果&lt;60分为不合格，应视情况给予约谈提醒、限期整改、移出评价机构目录等处理。</w:t>
      </w:r>
    </w:p>
    <w:p w14:paraId="6A8EF27D">
      <w:pPr>
        <w:keepNext w:val="0"/>
        <w:keepLines w:val="0"/>
        <w:pageBreakBefore w:val="0"/>
        <w:widowControl/>
        <w:kinsoku/>
        <w:wordWrap/>
        <w:overflowPunct w:val="0"/>
        <w:topLinePunct w:val="0"/>
        <w:autoSpaceDE w:val="0"/>
        <w:autoSpaceDN w:val="0"/>
        <w:bidi w:val="0"/>
        <w:adjustRightInd w:val="0"/>
        <w:snapToGrid w:val="0"/>
        <w:ind w:left="1056" w:leftChars="503" w:firstLine="0" w:firstLineChars="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对于督导中发现伪造试卷、编造虚假材料、不考试就发证、滥发倒卖证书等严重违规行为的，应取消评价结果、宣布证书作废、撤销上传证书数据，追回相应补贴资金，并对相关评价机构给予限期整改、移出评价机构目录等处理。对于督导中发现涉嫌违法犯罪线索的，移交有关部门处理。</w:t>
      </w:r>
    </w:p>
    <w:p w14:paraId="621802D5">
      <w:pPr>
        <w:keepNext w:val="0"/>
        <w:keepLines w:val="0"/>
        <w:pageBreakBefore w:val="0"/>
        <w:widowControl/>
        <w:kinsoku/>
        <w:wordWrap/>
        <w:overflowPunct w:val="0"/>
        <w:topLinePunct w:val="0"/>
        <w:autoSpaceDE w:val="0"/>
        <w:autoSpaceDN w:val="0"/>
        <w:bidi w:val="0"/>
        <w:adjustRightInd w:val="0"/>
        <w:snapToGrid w:val="0"/>
        <w:ind w:left="1056" w:leftChars="503" w:firstLine="0" w:firstLineChars="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3.本表提供的参考指标，供各地在开展命题质量专项督导或试题质量审核评估时选择使用，各项评估指标、评价标准及分值需结合实际进行选用和调整。</w:t>
      </w:r>
    </w:p>
    <w:p w14:paraId="4AF5956B">
      <w:pPr>
        <w:keepNext w:val="0"/>
        <w:keepLines w:val="0"/>
        <w:pageBreakBefore w:val="0"/>
        <w:widowControl/>
        <w:kinsoku/>
        <w:wordWrap/>
        <w:overflowPunct w:val="0"/>
        <w:topLinePunct w:val="0"/>
        <w:autoSpaceDE w:val="0"/>
        <w:autoSpaceDN w:val="0"/>
        <w:bidi w:val="0"/>
        <w:adjustRightInd w:val="0"/>
        <w:snapToGrid w:val="0"/>
        <w:ind w:left="1056" w:leftChars="503" w:firstLine="0" w:firstLineChars="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4.本表二级指标“专家队伍健全”的评价标准中，命题专家团队可以从试题内容专家、命题方法专家、信息技术专家等方面选择组建，试题内容专家通常由来自院校和企业生产一线的专家共同组成。</w:t>
      </w:r>
    </w:p>
    <w:p w14:paraId="56A7001A">
      <w:pPr>
        <w:keepNext w:val="0"/>
        <w:keepLines w:val="0"/>
        <w:pageBreakBefore w:val="0"/>
        <w:widowControl/>
        <w:kinsoku/>
        <w:wordWrap/>
        <w:overflowPunct w:val="0"/>
        <w:topLinePunct w:val="0"/>
        <w:autoSpaceDE w:val="0"/>
        <w:autoSpaceDN w:val="0"/>
        <w:bidi w:val="0"/>
        <w:adjustRightInd w:val="0"/>
        <w:snapToGrid w:val="0"/>
        <w:ind w:left="1056" w:leftChars="503" w:firstLine="0" w:firstLineChars="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5.本表二级指标 “考评内容完备”的评价标准中，“考评要素细目表”即原“鉴定要素细目表”，“考评范围”“考评点”即原“鉴定范围”“鉴定点”。</w:t>
      </w:r>
    </w:p>
    <w:p w14:paraId="59CB680B">
      <w:pPr>
        <w:keepNext w:val="0"/>
        <w:keepLines w:val="0"/>
        <w:pageBreakBefore w:val="0"/>
        <w:widowControl w:val="0"/>
        <w:kinsoku/>
        <w:wordWrap/>
        <w:overflowPunct/>
        <w:topLinePunct w:val="0"/>
        <w:autoSpaceDE w:val="0"/>
        <w:autoSpaceDN w:val="0"/>
        <w:bidi w:val="0"/>
        <w:adjustRightInd w:val="0"/>
        <w:snapToGrid w:val="0"/>
        <w:spacing w:line="600" w:lineRule="exact"/>
        <w:textAlignment w:val="baseline"/>
        <w:rPr>
          <w:rFonts w:hint="default" w:ascii="Times New Roman" w:hAnsi="Times New Roman" w:cs="Times New Roman"/>
        </w:rPr>
      </w:pPr>
    </w:p>
    <w:p w14:paraId="657BDA82">
      <w:pPr>
        <w:rPr>
          <w:rFonts w:hint="eastAsia" w:ascii="仿宋_GB2312" w:eastAsia="仿宋_GB2312"/>
          <w:sz w:val="32"/>
        </w:rPr>
      </w:pPr>
    </w:p>
    <w:p w14:paraId="194421C7">
      <w:pPr>
        <w:rPr>
          <w:rFonts w:hint="eastAsia" w:ascii="仿宋_GB2312" w:eastAsia="仿宋_GB2312"/>
          <w:sz w:val="32"/>
        </w:rPr>
      </w:pPr>
    </w:p>
    <w:p w14:paraId="765471D4">
      <w:pPr>
        <w:rPr>
          <w:rFonts w:hint="eastAsia" w:ascii="仿宋_GB2312" w:eastAsia="仿宋_GB2312"/>
          <w:sz w:val="32"/>
        </w:rPr>
      </w:pPr>
    </w:p>
    <w:p w14:paraId="3446002E">
      <w:pPr>
        <w:rPr>
          <w:rFonts w:hint="eastAsia" w:ascii="仿宋_GB2312" w:eastAsia="仿宋_GB2312"/>
          <w:sz w:val="32"/>
        </w:rPr>
      </w:pPr>
    </w:p>
    <w:p w14:paraId="3967202A">
      <w:pPr>
        <w:rPr>
          <w:rFonts w:hint="eastAsia" w:ascii="仿宋_GB2312" w:eastAsia="仿宋_GB2312"/>
          <w:sz w:val="32"/>
        </w:rPr>
      </w:pPr>
    </w:p>
    <w:p w14:paraId="43089964">
      <w:pPr>
        <w:rPr>
          <w:rFonts w:hint="eastAsia" w:ascii="仿宋_GB2312" w:eastAsia="仿宋_GB2312"/>
          <w:sz w:val="32"/>
        </w:rPr>
      </w:pPr>
    </w:p>
    <w:p w14:paraId="53A97F5E">
      <w:pPr>
        <w:rPr>
          <w:rFonts w:hint="eastAsia" w:ascii="仿宋_GB2312" w:eastAsia="仿宋_GB2312"/>
          <w:sz w:val="32"/>
        </w:rPr>
      </w:pPr>
    </w:p>
    <w:p w14:paraId="5FFF156B">
      <w:pPr>
        <w:rPr>
          <w:rFonts w:hint="eastAsia" w:ascii="仿宋_GB2312" w:eastAsia="仿宋_GB2312"/>
          <w:sz w:val="32"/>
        </w:rPr>
      </w:pPr>
    </w:p>
    <w:p w14:paraId="54809AE8">
      <w:pPr>
        <w:rPr>
          <w:rFonts w:ascii="仿宋_GB2312" w:eastAsia="仿宋_GB2312"/>
          <w:sz w:val="32"/>
        </w:rPr>
      </w:pPr>
    </w:p>
    <w:p w14:paraId="18275053">
      <w:pPr>
        <w:rPr>
          <w:rFonts w:hint="eastAsia"/>
        </w:rPr>
      </w:pPr>
    </w:p>
    <w:sectPr>
      <w:footerReference r:id="rId5" w:type="default"/>
      <w:footerReference r:id="rId6" w:type="even"/>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CFD0F0-7542-462F-A9C2-30EDAE9A63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02BFE890-F129-4BCE-AC03-98488C5CBB31}"/>
  </w:font>
  <w:font w:name="仿宋_GB2312">
    <w:panose1 w:val="02010609030101010101"/>
    <w:charset w:val="86"/>
    <w:family w:val="modern"/>
    <w:pitch w:val="default"/>
    <w:sig w:usb0="00000001" w:usb1="080E0000" w:usb2="00000000" w:usb3="00000000" w:csb0="00040000" w:csb1="00000000"/>
    <w:embedRegular r:id="rId3" w:fontKey="{B78E4D9A-AB47-4937-8B55-2D6A484AD77D}"/>
  </w:font>
  <w:font w:name="楷体_GB2312">
    <w:panose1 w:val="02010609030101010101"/>
    <w:charset w:val="86"/>
    <w:family w:val="auto"/>
    <w:pitch w:val="default"/>
    <w:sig w:usb0="00000001" w:usb1="080E0000" w:usb2="00000000" w:usb3="00000000" w:csb0="00040000" w:csb1="00000000"/>
    <w:embedRegular r:id="rId4" w:fontKey="{F111B138-5F1F-4BB7-91E9-551014AAD622}"/>
  </w:font>
  <w:font w:name="微软雅黑">
    <w:panose1 w:val="020B0503020204020204"/>
    <w:charset w:val="86"/>
    <w:family w:val="auto"/>
    <w:pitch w:val="default"/>
    <w:sig w:usb0="80000287" w:usb1="2ACF3C50" w:usb2="00000016" w:usb3="00000000" w:csb0="0004001F" w:csb1="00000000"/>
    <w:embedRegular r:id="rId5" w:fontKey="{6B871634-19D6-4AA6-B6FA-05B0175FD31C}"/>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8702C">
    <w:pPr>
      <w:spacing w:line="166" w:lineRule="auto"/>
      <w:ind w:left="4386"/>
      <w:rPr>
        <w:rFonts w:ascii="微软雅黑" w:hAnsi="微软雅黑" w:eastAsia="微软雅黑" w:cs="微软雅黑"/>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AD5E5">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- 14 -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0FAD5E5">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- 14 -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FF614">
    <w:pPr>
      <w:spacing w:line="166" w:lineRule="auto"/>
      <w:ind w:left="4386"/>
      <w:rPr>
        <w:rFonts w:ascii="微软雅黑" w:hAnsi="微软雅黑" w:eastAsia="微软雅黑" w:cs="微软雅黑"/>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C7C75">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- 15 -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20C7C75">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- 15 -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DC5BA">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8BF9B">
                          <w:pPr>
                            <w:pStyle w:val="6"/>
                            <w:rPr>
                              <w:rStyle w:val="11"/>
                              <w:rFonts w:hint="eastAsia"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p>
                        <w:p w14:paraId="6D86E9F4"/>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EB8BF9B">
                    <w:pPr>
                      <w:pStyle w:val="6"/>
                      <w:rPr>
                        <w:rStyle w:val="11"/>
                        <w:rFonts w:hint="eastAsia"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p>
                  <w:p w14:paraId="6D86E9F4"/>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922C">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6BCB9B92">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B954471"/>
    <w:rsid w:val="1FFAD103"/>
    <w:rsid w:val="37F7C26B"/>
    <w:rsid w:val="38F704F1"/>
    <w:rsid w:val="3A3C0B99"/>
    <w:rsid w:val="3A456E91"/>
    <w:rsid w:val="4FAC6A1E"/>
    <w:rsid w:val="55FD3F26"/>
    <w:rsid w:val="5EFA0A54"/>
    <w:rsid w:val="61CB3795"/>
    <w:rsid w:val="65B5316B"/>
    <w:rsid w:val="6BABCF56"/>
    <w:rsid w:val="6FEC122C"/>
    <w:rsid w:val="77EF47BA"/>
    <w:rsid w:val="7CFD0376"/>
    <w:rsid w:val="7FB1A83D"/>
    <w:rsid w:val="B41A5FF6"/>
    <w:rsid w:val="B7BF10EB"/>
    <w:rsid w:val="D7BEAB94"/>
    <w:rsid w:val="DF7FDE64"/>
    <w:rsid w:val="E2BD6AE1"/>
    <w:rsid w:val="E5FEBB5E"/>
    <w:rsid w:val="E9FF1E01"/>
    <w:rsid w:val="FFD6E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Indent2"/>
    <w:basedOn w:val="1"/>
    <w:qFormat/>
    <w:uiPriority w:val="0"/>
    <w:pPr>
      <w:spacing w:after="120" w:line="480" w:lineRule="auto"/>
      <w:ind w:left="360"/>
      <w:textAlignment w:val="baseline"/>
    </w:p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 w:type="table" w:customStyle="1" w:styleId="2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3</Pages>
  <Words>9518</Words>
  <Characters>9665</Characters>
  <Lines>1</Lines>
  <Paragraphs>1</Paragraphs>
  <TotalTime>7</TotalTime>
  <ScaleCrop>false</ScaleCrop>
  <LinksUpToDate>false</LinksUpToDate>
  <CharactersWithSpaces>9851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2020-09-16T22:56:00Z</dcterms:created>
  <dc:creator>admin</dc:creator>
  <cp:lastModifiedBy>Yan</cp:lastModifiedBy>
  <cp:lastPrinted>2024-09-24T17:25:00Z</cp:lastPrinted>
  <dcterms:modified xsi:type="dcterms:W3CDTF">2024-09-24T02:24:21Z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A0B80CD430A24110963E93B152B3BA7E_13</vt:lpwstr>
  </property>
</Properties>
</file>