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spacing w:line="640" w:lineRule="exact"/>
        <w:jc w:val="center"/>
        <w:textAlignment w:val="auto"/>
        <w:rPr>
          <w:rFonts w:hint="eastAsia" w:ascii="Times New Roman" w:hAnsi="Times New Roman" w:eastAsia="方正小标宋简体" w:cs="方正小标宋简体"/>
          <w:color w:val="auto"/>
          <w:sz w:val="44"/>
          <w:szCs w:val="44"/>
          <w:highlight w:val="none"/>
          <w:lang w:val="en"/>
        </w:rPr>
      </w:pPr>
      <w:r>
        <w:rPr>
          <w:rFonts w:hint="eastAsia" w:ascii="Times New Roman" w:hAnsi="Times New Roman" w:eastAsia="方正小标宋简体" w:cs="方正小标宋简体"/>
          <w:color w:val="auto"/>
          <w:sz w:val="44"/>
          <w:szCs w:val="44"/>
          <w:highlight w:val="none"/>
          <w:lang w:val="en"/>
        </w:rPr>
        <w:t>市人社局市</w:t>
      </w:r>
      <w:r>
        <w:rPr>
          <w:rFonts w:hint="eastAsia" w:ascii="Times New Roman" w:hAnsi="Times New Roman" w:eastAsia="方正小标宋简体" w:cs="方正小标宋简体"/>
          <w:color w:val="auto"/>
          <w:sz w:val="44"/>
          <w:szCs w:val="44"/>
          <w:highlight w:val="none"/>
          <w:lang w:val="en-US" w:eastAsia="zh-CN"/>
        </w:rPr>
        <w:t>发展改革</w:t>
      </w:r>
      <w:r>
        <w:rPr>
          <w:rFonts w:hint="eastAsia" w:ascii="Times New Roman" w:hAnsi="Times New Roman" w:eastAsia="方正小标宋简体" w:cs="方正小标宋简体"/>
          <w:color w:val="auto"/>
          <w:sz w:val="44"/>
          <w:szCs w:val="44"/>
          <w:highlight w:val="none"/>
          <w:lang w:val="en"/>
        </w:rPr>
        <w:t>委市教委市财政局</w:t>
      </w:r>
    </w:p>
    <w:p>
      <w:pPr>
        <w:keepNext w:val="0"/>
        <w:keepLines w:val="0"/>
        <w:pageBreakBefore w:val="0"/>
        <w:widowControl w:val="0"/>
        <w:kinsoku/>
        <w:wordWrap/>
        <w:overflowPunct/>
        <w:topLinePunct w:val="0"/>
        <w:autoSpaceDE/>
        <w:autoSpaceDN/>
        <w:bidi w:val="0"/>
        <w:spacing w:line="640" w:lineRule="exact"/>
        <w:jc w:val="center"/>
        <w:textAlignment w:val="auto"/>
        <w:rPr>
          <w:rFonts w:hint="eastAsia" w:ascii="Times New Roman" w:hAnsi="Times New Roman" w:eastAsia="方正小标宋简体" w:cs="方正小标宋简体"/>
          <w:color w:val="auto"/>
          <w:sz w:val="44"/>
          <w:szCs w:val="44"/>
          <w:highlight w:val="none"/>
          <w:lang w:val="en"/>
        </w:rPr>
      </w:pPr>
      <w:r>
        <w:rPr>
          <w:rFonts w:hint="eastAsia" w:ascii="Times New Roman" w:hAnsi="Times New Roman" w:eastAsia="方正小标宋简体" w:cs="方正小标宋简体"/>
          <w:color w:val="auto"/>
          <w:sz w:val="44"/>
          <w:szCs w:val="44"/>
          <w:highlight w:val="none"/>
          <w:lang w:val="en" w:eastAsia="zh-CN"/>
        </w:rPr>
        <w:t>印发《</w:t>
      </w:r>
      <w:r>
        <w:rPr>
          <w:rFonts w:hint="eastAsia" w:ascii="Times New Roman" w:hAnsi="Times New Roman" w:eastAsia="方正小标宋简体" w:cs="方正小标宋简体"/>
          <w:color w:val="auto"/>
          <w:sz w:val="44"/>
          <w:szCs w:val="44"/>
          <w:highlight w:val="none"/>
          <w:lang w:val="en"/>
        </w:rPr>
        <w:t>关于推进技工教育高质量发展的</w:t>
      </w:r>
    </w:p>
    <w:p>
      <w:pPr>
        <w:keepNext w:val="0"/>
        <w:keepLines w:val="0"/>
        <w:pageBreakBefore w:val="0"/>
        <w:widowControl w:val="0"/>
        <w:kinsoku/>
        <w:wordWrap/>
        <w:overflowPunct/>
        <w:topLinePunct w:val="0"/>
        <w:autoSpaceDE/>
        <w:autoSpaceDN/>
        <w:bidi w:val="0"/>
        <w:spacing w:line="640" w:lineRule="exact"/>
        <w:jc w:val="center"/>
        <w:textAlignment w:val="auto"/>
        <w:rPr>
          <w:rFonts w:hint="eastAsia" w:ascii="Times New Roman" w:hAnsi="Times New Roman" w:eastAsia="方正小标宋简体" w:cs="方正小标宋简体"/>
          <w:color w:val="auto"/>
          <w:sz w:val="44"/>
          <w:szCs w:val="44"/>
          <w:highlight w:val="none"/>
          <w:lang w:val="en-US" w:eastAsia="zh-CN"/>
        </w:rPr>
      </w:pPr>
      <w:r>
        <w:rPr>
          <w:rFonts w:hint="eastAsia" w:ascii="Times New Roman" w:hAnsi="Times New Roman" w:eastAsia="方正小标宋简体" w:cs="方正小标宋简体"/>
          <w:color w:val="auto"/>
          <w:sz w:val="44"/>
          <w:szCs w:val="44"/>
          <w:highlight w:val="none"/>
          <w:lang w:val="en-US" w:eastAsia="zh-CN"/>
        </w:rPr>
        <w:t>若干措施》的通知</w:t>
      </w:r>
    </w:p>
    <w:p>
      <w:pPr>
        <w:keepNext w:val="0"/>
        <w:keepLines w:val="0"/>
        <w:pageBreakBefore w:val="0"/>
        <w:widowControl w:val="0"/>
        <w:kinsoku/>
        <w:wordWrap/>
        <w:overflowPunct/>
        <w:topLinePunct w:val="0"/>
        <w:autoSpaceDE/>
        <w:autoSpaceDN/>
        <w:bidi w:val="0"/>
        <w:spacing w:line="640" w:lineRule="exact"/>
        <w:textAlignment w:val="auto"/>
        <w:rPr>
          <w:rFonts w:hint="eastAsia" w:ascii="Times New Roman" w:hAnsi="Times New Roman" w:eastAsia="仿宋_GB2312" w:cs="Times New Roman"/>
          <w:color w:val="auto"/>
          <w:sz w:val="32"/>
          <w:szCs w:val="24"/>
          <w:highlight w:val="none"/>
          <w:lang w:val="en" w:eastAsia="zh-CN"/>
        </w:rPr>
      </w:pPr>
    </w:p>
    <w:p>
      <w:pPr>
        <w:keepNext w:val="0"/>
        <w:keepLines w:val="0"/>
        <w:pageBreakBefore w:val="0"/>
        <w:widowControl w:val="0"/>
        <w:kinsoku/>
        <w:wordWrap/>
        <w:overflowPunct/>
        <w:topLinePunct w:val="0"/>
        <w:autoSpaceDE/>
        <w:autoSpaceDN/>
        <w:bidi w:val="0"/>
        <w:spacing w:line="640" w:lineRule="exact"/>
        <w:textAlignment w:val="auto"/>
        <w:rPr>
          <w:rFonts w:hint="eastAsia" w:ascii="Times New Roman" w:hAnsi="Times New Roman" w:eastAsia="仿宋_GB2312" w:cs="Times New Roman"/>
          <w:color w:val="auto"/>
          <w:sz w:val="32"/>
          <w:szCs w:val="24"/>
          <w:highlight w:val="none"/>
          <w:lang w:val="en" w:eastAsia="zh-CN"/>
        </w:rPr>
      </w:pPr>
      <w:r>
        <w:rPr>
          <w:rFonts w:hint="default" w:ascii="Times New Roman" w:hAnsi="Times New Roman" w:eastAsia="仿宋_GB2312" w:cs="Times New Roman"/>
          <w:color w:val="auto"/>
          <w:sz w:val="32"/>
          <w:szCs w:val="24"/>
          <w:highlight w:val="none"/>
          <w:lang w:val="en" w:eastAsia="zh-CN"/>
        </w:rPr>
        <w:t>各区人力资源和社会保障局、</w:t>
      </w:r>
      <w:r>
        <w:rPr>
          <w:rFonts w:hint="eastAsia" w:ascii="Times New Roman" w:hAnsi="Times New Roman" w:eastAsia="仿宋_GB2312" w:cs="Times New Roman"/>
          <w:color w:val="auto"/>
          <w:sz w:val="32"/>
          <w:szCs w:val="24"/>
          <w:highlight w:val="none"/>
          <w:lang w:val="en" w:eastAsia="zh-CN"/>
        </w:rPr>
        <w:t>发展和改革委员会、教育局、财政局，有关单位：</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eastAsia" w:ascii="Times New Roman" w:hAnsi="Times New Roman" w:eastAsia="仿宋_GB2312" w:cs="Times New Roman"/>
          <w:color w:val="auto"/>
          <w:sz w:val="32"/>
          <w:szCs w:val="24"/>
          <w:highlight w:val="none"/>
          <w:lang w:val="en" w:eastAsia="zh-CN"/>
        </w:rPr>
      </w:pPr>
      <w:r>
        <w:rPr>
          <w:rFonts w:hint="eastAsia" w:ascii="Times New Roman" w:hAnsi="Times New Roman" w:eastAsia="仿宋_GB2312" w:cs="Times New Roman"/>
          <w:color w:val="auto"/>
          <w:sz w:val="32"/>
          <w:szCs w:val="24"/>
          <w:highlight w:val="none"/>
          <w:lang w:val="en" w:eastAsia="zh-CN"/>
        </w:rPr>
        <w:t>现将《关于推进技工教育高质量发展的若干措施》印发给你们，请结合实际认真贯彻落实。</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Times New Roman"/>
          <w:color w:val="auto"/>
          <w:sz w:val="32"/>
          <w:szCs w:val="24"/>
          <w:highlight w:val="none"/>
          <w:lang w:val="en" w:eastAsia="zh-CN"/>
        </w:rPr>
      </w:pPr>
    </w:p>
    <w:p>
      <w:pPr>
        <w:pStyle w:val="2"/>
        <w:rPr>
          <w:rFonts w:hint="eastAsia"/>
          <w:lang w:val="en" w:eastAsia="zh-CN"/>
        </w:rPr>
      </w:pP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Times New Roman"/>
          <w:color w:val="auto"/>
          <w:sz w:val="32"/>
          <w:szCs w:val="24"/>
          <w:highlight w:val="none"/>
          <w:lang w:val="en" w:eastAsia="zh-CN"/>
        </w:rPr>
      </w:pP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Times New Roman"/>
          <w:color w:val="auto"/>
          <w:sz w:val="32"/>
          <w:szCs w:val="24"/>
          <w:highlight w:val="none"/>
          <w:lang w:val="en" w:eastAsia="zh-CN"/>
        </w:rPr>
      </w:pPr>
      <w:r>
        <w:rPr>
          <w:rFonts w:hint="eastAsia" w:ascii="Times New Roman" w:hAnsi="Times New Roman" w:eastAsia="仿宋_GB2312" w:cs="Times New Roman"/>
          <w:color w:val="auto"/>
          <w:sz w:val="32"/>
          <w:szCs w:val="24"/>
          <w:highlight w:val="none"/>
          <w:lang w:val="en-US" w:eastAsia="zh-CN"/>
        </w:rPr>
        <w:t xml:space="preserve">  </w:t>
      </w:r>
      <w:r>
        <w:rPr>
          <w:rFonts w:hint="eastAsia" w:ascii="Times New Roman" w:hAnsi="Times New Roman" w:eastAsia="仿宋_GB2312" w:cs="Times New Roman"/>
          <w:color w:val="auto"/>
          <w:sz w:val="32"/>
          <w:szCs w:val="24"/>
          <w:highlight w:val="none"/>
          <w:lang w:val="en" w:eastAsia="zh-CN"/>
        </w:rPr>
        <w:t>市人社局</w:t>
      </w:r>
      <w:r>
        <w:rPr>
          <w:rFonts w:hint="eastAsia" w:ascii="Times New Roman" w:hAnsi="Times New Roman" w:eastAsia="仿宋_GB2312" w:cs="Times New Roman"/>
          <w:color w:val="auto"/>
          <w:sz w:val="32"/>
          <w:szCs w:val="24"/>
          <w:highlight w:val="none"/>
          <w:lang w:val="en-US" w:eastAsia="zh-CN"/>
        </w:rPr>
        <w:t xml:space="preserve">            </w:t>
      </w:r>
      <w:r>
        <w:rPr>
          <w:rFonts w:hint="default" w:eastAsia="仿宋_GB2312" w:cs="Times New Roman"/>
          <w:color w:val="auto"/>
          <w:sz w:val="32"/>
          <w:szCs w:val="24"/>
          <w:highlight w:val="none"/>
          <w:lang w:val="en" w:eastAsia="zh-CN"/>
        </w:rPr>
        <w:t xml:space="preserve">   </w:t>
      </w:r>
      <w:r>
        <w:rPr>
          <w:rFonts w:hint="eastAsia" w:ascii="Times New Roman" w:hAnsi="Times New Roman" w:eastAsia="仿宋_GB2312" w:cs="Times New Roman"/>
          <w:color w:val="auto"/>
          <w:sz w:val="32"/>
          <w:szCs w:val="24"/>
          <w:highlight w:val="none"/>
          <w:lang w:val="en-US" w:eastAsia="zh-CN"/>
        </w:rPr>
        <w:t xml:space="preserve">    </w:t>
      </w:r>
      <w:r>
        <w:rPr>
          <w:rFonts w:hint="eastAsia" w:ascii="Times New Roman" w:hAnsi="Times New Roman" w:eastAsia="仿宋_GB2312" w:cs="Times New Roman"/>
          <w:color w:val="auto"/>
          <w:sz w:val="32"/>
          <w:szCs w:val="24"/>
          <w:highlight w:val="none"/>
          <w:lang w:val="en" w:eastAsia="zh-CN"/>
        </w:rPr>
        <w:t>市发展改革委</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Times New Roman"/>
          <w:color w:val="auto"/>
          <w:sz w:val="32"/>
          <w:szCs w:val="24"/>
          <w:highlight w:val="none"/>
          <w:lang w:val="en" w:eastAsia="zh-CN"/>
        </w:rPr>
      </w:pP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Times New Roman"/>
          <w:color w:val="auto"/>
          <w:sz w:val="32"/>
          <w:szCs w:val="24"/>
          <w:highlight w:val="none"/>
          <w:lang w:val="en" w:eastAsia="zh-CN"/>
        </w:rPr>
      </w:pP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Times New Roman"/>
          <w:color w:val="auto"/>
          <w:sz w:val="32"/>
          <w:szCs w:val="24"/>
          <w:highlight w:val="none"/>
          <w:lang w:val="en" w:eastAsia="zh-CN"/>
        </w:rPr>
      </w:pP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Times New Roman"/>
          <w:color w:val="auto"/>
          <w:sz w:val="32"/>
          <w:szCs w:val="24"/>
          <w:highlight w:val="none"/>
          <w:lang w:val="en" w:eastAsia="zh-CN"/>
        </w:rPr>
      </w:pPr>
      <w:r>
        <w:rPr>
          <w:rFonts w:hint="eastAsia" w:ascii="Times New Roman" w:hAnsi="Times New Roman" w:eastAsia="仿宋_GB2312" w:cs="Times New Roman"/>
          <w:color w:val="auto"/>
          <w:sz w:val="32"/>
          <w:szCs w:val="24"/>
          <w:highlight w:val="none"/>
          <w:lang w:val="en-US" w:eastAsia="zh-CN"/>
        </w:rPr>
        <w:t xml:space="preserve"> </w:t>
      </w:r>
      <w:r>
        <w:rPr>
          <w:rFonts w:hint="default" w:eastAsia="仿宋_GB2312" w:cs="Times New Roman"/>
          <w:color w:val="auto"/>
          <w:sz w:val="32"/>
          <w:szCs w:val="24"/>
          <w:highlight w:val="none"/>
          <w:lang w:val="en" w:eastAsia="zh-CN"/>
        </w:rPr>
        <w:t xml:space="preserve"> </w:t>
      </w:r>
      <w:r>
        <w:rPr>
          <w:rFonts w:hint="eastAsia" w:ascii="Times New Roman" w:hAnsi="Times New Roman" w:eastAsia="仿宋_GB2312" w:cs="Times New Roman"/>
          <w:color w:val="auto"/>
          <w:sz w:val="32"/>
          <w:szCs w:val="24"/>
          <w:highlight w:val="none"/>
          <w:lang w:val="en-US" w:eastAsia="zh-CN"/>
        </w:rPr>
        <w:t xml:space="preserve">  </w:t>
      </w:r>
      <w:r>
        <w:rPr>
          <w:rFonts w:hint="eastAsia" w:ascii="Times New Roman" w:hAnsi="Times New Roman" w:eastAsia="仿宋_GB2312" w:cs="Times New Roman"/>
          <w:color w:val="auto"/>
          <w:sz w:val="32"/>
          <w:szCs w:val="24"/>
          <w:highlight w:val="none"/>
          <w:lang w:val="en" w:eastAsia="zh-CN"/>
        </w:rPr>
        <w:t>市教委</w:t>
      </w:r>
      <w:r>
        <w:rPr>
          <w:rFonts w:hint="eastAsia" w:ascii="Times New Roman" w:hAnsi="Times New Roman" w:eastAsia="仿宋_GB2312" w:cs="Times New Roman"/>
          <w:color w:val="auto"/>
          <w:sz w:val="32"/>
          <w:szCs w:val="24"/>
          <w:highlight w:val="none"/>
          <w:lang w:val="en-US" w:eastAsia="zh-CN"/>
        </w:rPr>
        <w:t xml:space="preserve">                </w:t>
      </w:r>
      <w:r>
        <w:rPr>
          <w:rFonts w:hint="default" w:eastAsia="仿宋_GB2312" w:cs="Times New Roman"/>
          <w:color w:val="auto"/>
          <w:sz w:val="32"/>
          <w:szCs w:val="24"/>
          <w:highlight w:val="none"/>
          <w:lang w:val="en" w:eastAsia="zh-CN"/>
        </w:rPr>
        <w:t xml:space="preserve">    </w:t>
      </w:r>
      <w:r>
        <w:rPr>
          <w:rFonts w:hint="eastAsia" w:eastAsia="仿宋_GB2312" w:cs="Times New Roman"/>
          <w:color w:val="auto"/>
          <w:sz w:val="32"/>
          <w:szCs w:val="24"/>
          <w:highlight w:val="none"/>
          <w:lang w:val="en-US" w:eastAsia="zh-CN"/>
        </w:rPr>
        <w:t xml:space="preserve"> </w:t>
      </w:r>
      <w:r>
        <w:rPr>
          <w:rFonts w:hint="eastAsia" w:ascii="Times New Roman" w:hAnsi="Times New Roman" w:eastAsia="仿宋_GB2312" w:cs="Times New Roman"/>
          <w:color w:val="auto"/>
          <w:sz w:val="32"/>
          <w:szCs w:val="24"/>
          <w:highlight w:val="none"/>
          <w:lang w:val="en-US" w:eastAsia="zh-CN"/>
        </w:rPr>
        <w:t xml:space="preserve">  </w:t>
      </w:r>
      <w:r>
        <w:rPr>
          <w:rFonts w:hint="eastAsia" w:ascii="Times New Roman" w:hAnsi="Times New Roman" w:eastAsia="仿宋_GB2312" w:cs="Times New Roman"/>
          <w:color w:val="auto"/>
          <w:sz w:val="32"/>
          <w:szCs w:val="24"/>
          <w:highlight w:val="none"/>
          <w:lang w:val="en" w:eastAsia="zh-CN"/>
        </w:rPr>
        <w:t>市财政局</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Times New Roman"/>
          <w:color w:val="auto"/>
          <w:sz w:val="32"/>
          <w:szCs w:val="24"/>
          <w:highlight w:val="none"/>
          <w:lang w:val="en-US" w:eastAsia="zh-CN"/>
        </w:rPr>
      </w:pPr>
      <w:r>
        <w:rPr>
          <w:rFonts w:hint="eastAsia" w:ascii="Times New Roman" w:hAnsi="Times New Roman" w:eastAsia="仿宋_GB2312" w:cs="Times New Roman"/>
          <w:color w:val="auto"/>
          <w:sz w:val="32"/>
          <w:szCs w:val="24"/>
          <w:highlight w:val="none"/>
          <w:lang w:val="en-US" w:eastAsia="zh-CN"/>
        </w:rPr>
        <w:t xml:space="preserve">                             2024年7月</w:t>
      </w:r>
      <w:r>
        <w:rPr>
          <w:rFonts w:hint="default" w:eastAsia="仿宋_GB2312" w:cs="Times New Roman"/>
          <w:color w:val="auto"/>
          <w:sz w:val="32"/>
          <w:szCs w:val="24"/>
          <w:highlight w:val="none"/>
          <w:lang w:val="en" w:eastAsia="zh-CN"/>
        </w:rPr>
        <w:t>31</w:t>
      </w:r>
      <w:r>
        <w:rPr>
          <w:rFonts w:hint="eastAsia" w:ascii="Times New Roman" w:hAnsi="Times New Roman" w:eastAsia="仿宋_GB2312" w:cs="Times New Roman"/>
          <w:color w:val="auto"/>
          <w:sz w:val="32"/>
          <w:szCs w:val="24"/>
          <w:highlight w:val="none"/>
          <w:lang w:val="en-US" w:eastAsia="zh-CN"/>
        </w:rPr>
        <w:t>日</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color w:val="auto"/>
          <w:sz w:val="32"/>
          <w:szCs w:val="24"/>
          <w:highlight w:val="none"/>
          <w:lang w:val="en-US" w:eastAsia="zh-CN"/>
        </w:rPr>
      </w:pPr>
      <w:r>
        <w:rPr>
          <w:rFonts w:hint="eastAsia" w:ascii="Times New Roman" w:hAnsi="Times New Roman" w:eastAsia="仿宋_GB2312" w:cs="Times New Roman"/>
          <w:color w:val="auto"/>
          <w:sz w:val="32"/>
          <w:szCs w:val="24"/>
          <w:highlight w:val="none"/>
          <w:lang w:val="en-US" w:eastAsia="zh-CN"/>
        </w:rPr>
        <w:t>（此件主动公开）</w:t>
      </w:r>
    </w:p>
    <w:p>
      <w:pPr>
        <w:keepNext w:val="0"/>
        <w:keepLines w:val="0"/>
        <w:pageBreakBefore w:val="0"/>
        <w:widowControl w:val="0"/>
        <w:kinsoku/>
        <w:wordWrap/>
        <w:overflowPunct/>
        <w:topLinePunct w:val="0"/>
        <w:autoSpaceDE/>
        <w:autoSpaceDN/>
        <w:bidi w:val="0"/>
        <w:spacing w:line="600" w:lineRule="exact"/>
        <w:textAlignment w:val="auto"/>
        <w:rPr>
          <w:rFonts w:hint="eastAsia" w:ascii="Times New Roman" w:hAnsi="Times New Roman" w:eastAsia="仿宋_GB2312" w:cs="Times New Roman"/>
          <w:color w:val="auto"/>
          <w:sz w:val="32"/>
          <w:szCs w:val="24"/>
          <w:highlight w:val="none"/>
          <w:lang w:val="en" w:eastAsia="zh-CN"/>
        </w:rPr>
      </w:pPr>
    </w:p>
    <w:p>
      <w:pPr>
        <w:keepNext w:val="0"/>
        <w:keepLines w:val="0"/>
        <w:pageBreakBefore w:val="0"/>
        <w:widowControl w:val="0"/>
        <w:kinsoku/>
        <w:wordWrap/>
        <w:overflowPunct/>
        <w:topLinePunct w:val="0"/>
        <w:autoSpaceDE/>
        <w:autoSpaceDN/>
        <w:bidi w:val="0"/>
        <w:spacing w:line="600" w:lineRule="exact"/>
        <w:textAlignment w:val="auto"/>
        <w:rPr>
          <w:rFonts w:hint="eastAsia" w:ascii="Times New Roman" w:hAnsi="Times New Roman" w:eastAsia="方正小标宋简体" w:cs="方正小标宋简体"/>
          <w:color w:val="auto"/>
          <w:sz w:val="44"/>
          <w:szCs w:val="44"/>
          <w:highlight w:val="none"/>
          <w:lang w:val="en-US" w:eastAsia="zh-CN"/>
        </w:rPr>
      </w:pPr>
    </w:p>
    <w:p>
      <w:pPr>
        <w:rPr>
          <w:rFonts w:hint="eastAsia" w:ascii="Times New Roman" w:hAnsi="Times New Roman" w:eastAsia="方正小标宋简体" w:cs="方正小标宋简体"/>
          <w:color w:val="auto"/>
          <w:sz w:val="44"/>
          <w:szCs w:val="44"/>
          <w:highlight w:val="none"/>
          <w:lang w:val="en-US" w:eastAsia="zh-CN"/>
        </w:rPr>
      </w:pPr>
      <w:r>
        <w:rPr>
          <w:rFonts w:hint="eastAsia" w:ascii="Times New Roman" w:hAnsi="Times New Roman" w:eastAsia="方正小标宋简体" w:cs="方正小标宋简体"/>
          <w:color w:val="auto"/>
          <w:sz w:val="44"/>
          <w:szCs w:val="44"/>
          <w:highlight w:val="none"/>
          <w:lang w:val="en-US" w:eastAsia="zh-CN"/>
        </w:rPr>
        <w:br w:type="page"/>
      </w:r>
    </w:p>
    <w:p>
      <w:pPr>
        <w:pStyle w:val="3"/>
        <w:rPr>
          <w:rFonts w:hint="eastAsia"/>
          <w:lang w:val="en-US" w:eastAsia="zh-CN"/>
        </w:rPr>
      </w:pPr>
    </w:p>
    <w:p>
      <w:pPr>
        <w:keepNext w:val="0"/>
        <w:keepLines w:val="0"/>
        <w:pageBreakBefore w:val="0"/>
        <w:widowControl w:val="0"/>
        <w:kinsoku/>
        <w:wordWrap/>
        <w:overflowPunct/>
        <w:topLinePunct w:val="0"/>
        <w:autoSpaceDE/>
        <w:autoSpaceDN/>
        <w:bidi w:val="0"/>
        <w:spacing w:line="560" w:lineRule="exact"/>
        <w:jc w:val="center"/>
        <w:textAlignment w:val="auto"/>
        <w:rPr>
          <w:rFonts w:hint="eastAsia" w:ascii="Times New Roman" w:hAnsi="Times New Roman" w:eastAsia="方正小标宋简体" w:cs="方正小标宋简体"/>
          <w:color w:val="auto"/>
          <w:sz w:val="44"/>
          <w:szCs w:val="44"/>
          <w:highlight w:val="none"/>
          <w:lang w:val="en-US" w:eastAsia="zh-CN"/>
        </w:rPr>
      </w:pPr>
      <w:r>
        <w:rPr>
          <w:rFonts w:hint="eastAsia" w:ascii="Times New Roman" w:hAnsi="Times New Roman" w:eastAsia="方正小标宋简体" w:cs="方正小标宋简体"/>
          <w:color w:val="auto"/>
          <w:sz w:val="44"/>
          <w:szCs w:val="44"/>
          <w:highlight w:val="none"/>
          <w:lang w:val="en-US" w:eastAsia="zh-CN"/>
        </w:rPr>
        <w:t>关于推进技工教育高质量发展的若干措施</w:t>
      </w:r>
    </w:p>
    <w:p>
      <w:pPr>
        <w:keepNext w:val="0"/>
        <w:keepLines w:val="0"/>
        <w:pageBreakBefore w:val="0"/>
        <w:widowControl w:val="0"/>
        <w:kinsoku/>
        <w:wordWrap/>
        <w:overflowPunct/>
        <w:topLinePunct w:val="0"/>
        <w:autoSpaceDE/>
        <w:autoSpaceDN/>
        <w:bidi w:val="0"/>
        <w:spacing w:line="560" w:lineRule="exact"/>
        <w:ind w:firstLine="880" w:firstLineChars="200"/>
        <w:textAlignment w:val="auto"/>
        <w:rPr>
          <w:rFonts w:hint="eastAsia" w:ascii="Times New Roman" w:hAnsi="Times New Roman" w:eastAsia="方正小标宋简体" w:cs="方正小标宋简体"/>
          <w:color w:val="auto"/>
          <w:sz w:val="44"/>
          <w:szCs w:val="44"/>
          <w:highlight w:val="none"/>
          <w:lang w:val="en-US" w:eastAsia="zh-CN"/>
        </w:rPr>
      </w:pPr>
    </w:p>
    <w:p>
      <w:pPr>
        <w:keepNext w:val="0"/>
        <w:keepLines w:val="0"/>
        <w:pageBreakBefore w:val="0"/>
        <w:widowControl w:val="0"/>
        <w:kinsoku/>
        <w:wordWrap/>
        <w:overflowPunct/>
        <w:topLinePunct w:val="0"/>
        <w:autoSpaceDE/>
        <w:autoSpaceDN/>
        <w:bidi w:val="0"/>
        <w:spacing w:line="580" w:lineRule="exact"/>
        <w:ind w:firstLine="640" w:firstLineChars="200"/>
        <w:textAlignment w:val="auto"/>
        <w:rPr>
          <w:rFonts w:hint="default" w:ascii="Times New Roman" w:hAnsi="Times New Roman" w:eastAsia="仿宋_GB2312" w:cs="仿宋_GB2312"/>
          <w:color w:val="auto"/>
          <w:sz w:val="32"/>
          <w:szCs w:val="32"/>
          <w:highlight w:val="none"/>
          <w:lang w:val="en-US" w:eastAsia="zh-CN"/>
        </w:rPr>
      </w:pPr>
      <w:r>
        <w:rPr>
          <w:rFonts w:hint="eastAsia" w:ascii="Times New Roman" w:hAnsi="Times New Roman" w:eastAsia="仿宋_GB2312" w:cs="仿宋_GB2312"/>
          <w:color w:val="auto"/>
          <w:sz w:val="32"/>
          <w:szCs w:val="32"/>
          <w:highlight w:val="none"/>
          <w:lang w:val="en-US" w:eastAsia="zh-CN"/>
        </w:rPr>
        <w:t>为深入贯彻落实</w:t>
      </w:r>
      <w:r>
        <w:rPr>
          <w:rFonts w:hint="eastAsia" w:ascii="Times New Roman" w:hAnsi="Times New Roman" w:eastAsia="仿宋_GB2312" w:cs="仿宋_GB2312"/>
          <w:color w:val="auto"/>
          <w:sz w:val="32"/>
          <w:szCs w:val="32"/>
          <w:highlight w:val="none"/>
          <w:lang w:val="en"/>
        </w:rPr>
        <w:t>习近平</w:t>
      </w:r>
      <w:r>
        <w:rPr>
          <w:rFonts w:hint="eastAsia" w:ascii="Times New Roman" w:hAnsi="Times New Roman" w:eastAsia="仿宋_GB2312" w:cs="仿宋_GB2312"/>
          <w:color w:val="auto"/>
          <w:sz w:val="32"/>
          <w:szCs w:val="32"/>
          <w:highlight w:val="none"/>
          <w:lang w:val="en" w:eastAsia="zh-CN"/>
        </w:rPr>
        <w:t>总书记</w:t>
      </w:r>
      <w:r>
        <w:rPr>
          <w:rFonts w:hint="eastAsia" w:ascii="Times New Roman" w:hAnsi="Times New Roman" w:eastAsia="仿宋_GB2312" w:cs="仿宋_GB2312"/>
          <w:color w:val="auto"/>
          <w:sz w:val="32"/>
          <w:szCs w:val="32"/>
          <w:highlight w:val="none"/>
          <w:lang w:val="en-US" w:eastAsia="zh-CN"/>
        </w:rPr>
        <w:t>视察天津重要讲话精神和“四个善作善成”的重要要求</w:t>
      </w:r>
      <w:r>
        <w:rPr>
          <w:rFonts w:hint="eastAsia" w:ascii="Times New Roman" w:hAnsi="Times New Roman" w:eastAsia="仿宋_GB2312" w:cs="仿宋_GB2312"/>
          <w:color w:val="auto"/>
          <w:sz w:val="32"/>
          <w:szCs w:val="32"/>
          <w:highlight w:val="none"/>
          <w:lang w:val="en"/>
        </w:rPr>
        <w:t>，</w:t>
      </w:r>
      <w:r>
        <w:rPr>
          <w:rFonts w:hint="eastAsia" w:ascii="Times New Roman" w:hAnsi="Times New Roman" w:eastAsia="仿宋_GB2312" w:cs="仿宋_GB2312"/>
          <w:color w:val="auto"/>
          <w:sz w:val="32"/>
          <w:szCs w:val="32"/>
          <w:highlight w:val="none"/>
          <w:lang w:val="en-US" w:eastAsia="zh-CN"/>
        </w:rPr>
        <w:t>根据《天津市职业教育条例》、《天津市职业教育产教融合促进条例》、《天津市职业技能培训规定》等规定，现就推进本市</w:t>
      </w:r>
      <w:r>
        <w:rPr>
          <w:rFonts w:hint="eastAsia" w:ascii="Times New Roman" w:hAnsi="Times New Roman" w:eastAsia="仿宋_GB2312" w:cs="仿宋_GB2312"/>
          <w:color w:val="auto"/>
          <w:sz w:val="32"/>
          <w:szCs w:val="32"/>
          <w:highlight w:val="none"/>
          <w:lang w:val="en"/>
        </w:rPr>
        <w:t>技工教育高质量发展</w:t>
      </w:r>
      <w:r>
        <w:rPr>
          <w:rFonts w:hint="eastAsia" w:ascii="Times New Roman" w:hAnsi="Times New Roman" w:eastAsia="仿宋_GB2312" w:cs="仿宋_GB2312"/>
          <w:color w:val="auto"/>
          <w:sz w:val="32"/>
          <w:szCs w:val="32"/>
          <w:highlight w:val="none"/>
          <w:lang w:val="en-US" w:eastAsia="zh-CN"/>
        </w:rPr>
        <w:t>提出以下措施。</w:t>
      </w:r>
    </w:p>
    <w:p>
      <w:pPr>
        <w:keepNext w:val="0"/>
        <w:keepLines w:val="0"/>
        <w:pageBreakBefore w:val="0"/>
        <w:widowControl w:val="0"/>
        <w:kinsoku/>
        <w:wordWrap/>
        <w:overflowPunct/>
        <w:topLinePunct w:val="0"/>
        <w:autoSpaceDE/>
        <w:autoSpaceDN/>
        <w:bidi w:val="0"/>
        <w:spacing w:line="580" w:lineRule="exact"/>
        <w:ind w:firstLine="640" w:firstLineChars="200"/>
        <w:textAlignment w:val="auto"/>
        <w:rPr>
          <w:rFonts w:hint="default" w:ascii="Times New Roman" w:hAnsi="Times New Roman" w:eastAsia="黑体" w:cs="黑体"/>
          <w:color w:val="auto"/>
          <w:sz w:val="32"/>
          <w:szCs w:val="32"/>
          <w:highlight w:val="none"/>
          <w:lang w:val="en-US" w:eastAsia="zh-CN"/>
        </w:rPr>
      </w:pPr>
      <w:r>
        <w:rPr>
          <w:rFonts w:hint="eastAsia" w:ascii="Times New Roman" w:hAnsi="Times New Roman" w:eastAsia="黑体" w:cs="黑体"/>
          <w:color w:val="auto"/>
          <w:sz w:val="32"/>
          <w:szCs w:val="32"/>
          <w:highlight w:val="none"/>
        </w:rPr>
        <w:t>一、</w:t>
      </w:r>
      <w:r>
        <w:rPr>
          <w:rFonts w:hint="eastAsia" w:ascii="Times New Roman" w:hAnsi="Times New Roman" w:eastAsia="黑体" w:cs="黑体"/>
          <w:color w:val="auto"/>
          <w:sz w:val="32"/>
          <w:szCs w:val="32"/>
          <w:highlight w:val="none"/>
          <w:lang w:val="en-US" w:eastAsia="zh-CN"/>
        </w:rPr>
        <w:t>全面加强党的领导</w:t>
      </w:r>
    </w:p>
    <w:p>
      <w:pPr>
        <w:keepNext w:val="0"/>
        <w:keepLines w:val="0"/>
        <w:pageBreakBefore w:val="0"/>
        <w:widowControl w:val="0"/>
        <w:kinsoku/>
        <w:wordWrap/>
        <w:overflowPunct/>
        <w:topLinePunct w:val="0"/>
        <w:autoSpaceDE/>
        <w:autoSpaceDN/>
        <w:bidi w:val="0"/>
        <w:spacing w:line="580" w:lineRule="exact"/>
        <w:ind w:firstLine="640" w:firstLineChars="200"/>
        <w:textAlignment w:val="auto"/>
        <w:rPr>
          <w:rFonts w:hint="eastAsia" w:ascii="Times New Roman" w:hAnsi="Times New Roman" w:eastAsia="仿宋_GB2312" w:cs="仿宋_GB2312"/>
          <w:color w:val="auto"/>
          <w:sz w:val="32"/>
          <w:szCs w:val="32"/>
          <w:highlight w:val="none"/>
          <w:lang w:val="en"/>
        </w:rPr>
      </w:pPr>
      <w:r>
        <w:rPr>
          <w:rFonts w:hint="eastAsia" w:ascii="Times New Roman" w:hAnsi="Times New Roman" w:eastAsia="楷体_GB2312" w:cs="楷体_GB2312"/>
          <w:color w:val="auto"/>
          <w:sz w:val="32"/>
          <w:szCs w:val="32"/>
          <w:highlight w:val="none"/>
        </w:rPr>
        <w:t>（一）</w:t>
      </w:r>
      <w:r>
        <w:rPr>
          <w:rFonts w:hint="eastAsia" w:ascii="Times New Roman" w:hAnsi="Times New Roman" w:eastAsia="楷体_GB2312" w:cs="楷体_GB2312"/>
          <w:color w:val="auto"/>
          <w:sz w:val="32"/>
          <w:szCs w:val="32"/>
          <w:highlight w:val="none"/>
          <w:lang w:val="en"/>
        </w:rPr>
        <w:t>健全技工院校党组织领导的校长负责制</w:t>
      </w:r>
      <w:r>
        <w:rPr>
          <w:rFonts w:hint="eastAsia" w:ascii="Times New Roman" w:hAnsi="Times New Roman" w:eastAsia="楷体_GB2312" w:cs="楷体_GB2312"/>
          <w:color w:val="auto"/>
          <w:sz w:val="32"/>
          <w:szCs w:val="32"/>
          <w:highlight w:val="none"/>
          <w:lang w:val="en" w:eastAsia="zh-CN"/>
        </w:rPr>
        <w:t>。</w:t>
      </w:r>
      <w:r>
        <w:rPr>
          <w:rFonts w:hint="eastAsia" w:ascii="Times New Roman" w:hAnsi="Times New Roman" w:eastAsia="仿宋_GB2312" w:cs="仿宋_GB2312"/>
          <w:color w:val="auto"/>
          <w:sz w:val="32"/>
          <w:szCs w:val="32"/>
          <w:highlight w:val="none"/>
          <w:lang w:val="en"/>
        </w:rPr>
        <w:t>坚持党的教育方针，坚守为党育人、为国育才，</w:t>
      </w:r>
      <w:r>
        <w:rPr>
          <w:rFonts w:hint="eastAsia" w:ascii="Times New Roman" w:hAnsi="Times New Roman" w:eastAsia="仿宋_GB2312" w:cs="仿宋_GB2312"/>
          <w:color w:val="auto"/>
          <w:sz w:val="32"/>
          <w:szCs w:val="32"/>
          <w:highlight w:val="none"/>
          <w:lang w:val="en" w:eastAsia="zh-CN"/>
        </w:rPr>
        <w:t>持续</w:t>
      </w:r>
      <w:r>
        <w:rPr>
          <w:rFonts w:hint="eastAsia" w:ascii="Times New Roman" w:hAnsi="Times New Roman" w:eastAsia="仿宋_GB2312" w:cs="仿宋_GB2312"/>
          <w:color w:val="auto"/>
          <w:sz w:val="32"/>
          <w:szCs w:val="32"/>
          <w:highlight w:val="none"/>
          <w:lang w:val="en"/>
        </w:rPr>
        <w:t>加强党组织建设，发挥党组织战斗堡垒作用，履行好把方向、管大局、作决策、抓班子、带队伍、保落实的领导职责</w:t>
      </w:r>
      <w:r>
        <w:rPr>
          <w:rFonts w:hint="eastAsia" w:ascii="Times New Roman" w:hAnsi="Times New Roman" w:eastAsia="仿宋_GB2312" w:cs="仿宋_GB2312"/>
          <w:color w:val="auto"/>
          <w:sz w:val="32"/>
          <w:szCs w:val="32"/>
          <w:highlight w:val="none"/>
          <w:lang w:val="en" w:eastAsia="zh-CN"/>
        </w:rPr>
        <w:t>。</w:t>
      </w:r>
      <w:r>
        <w:rPr>
          <w:rFonts w:hint="eastAsia" w:ascii="Times New Roman" w:hAnsi="Times New Roman" w:eastAsia="仿宋_GB2312" w:cs="仿宋_GB2312"/>
          <w:color w:val="auto"/>
          <w:sz w:val="32"/>
          <w:szCs w:val="32"/>
          <w:highlight w:val="none"/>
          <w:lang w:val="en-US" w:eastAsia="zh-CN"/>
        </w:rPr>
        <w:t>将</w:t>
      </w:r>
      <w:r>
        <w:rPr>
          <w:rFonts w:hint="eastAsia" w:ascii="Times New Roman" w:hAnsi="Times New Roman" w:eastAsia="仿宋_GB2312" w:cs="仿宋_GB2312"/>
          <w:color w:val="auto"/>
          <w:sz w:val="32"/>
          <w:szCs w:val="32"/>
          <w:highlight w:val="none"/>
          <w:lang w:val="en"/>
        </w:rPr>
        <w:t>政治标准和政治要求贯穿办学治校、教书育人全过程</w:t>
      </w:r>
      <w:r>
        <w:rPr>
          <w:rFonts w:hint="eastAsia" w:ascii="Times New Roman" w:hAnsi="Times New Roman" w:eastAsia="仿宋_GB2312" w:cs="仿宋_GB2312"/>
          <w:color w:val="auto"/>
          <w:sz w:val="32"/>
          <w:szCs w:val="32"/>
          <w:highlight w:val="none"/>
          <w:lang w:val="en" w:eastAsia="zh-CN"/>
        </w:rPr>
        <w:t>，将</w:t>
      </w:r>
      <w:r>
        <w:rPr>
          <w:rFonts w:hint="eastAsia" w:ascii="Times New Roman" w:hAnsi="Times New Roman" w:eastAsia="仿宋_GB2312" w:cs="仿宋_GB2312"/>
          <w:color w:val="auto"/>
          <w:sz w:val="32"/>
          <w:szCs w:val="32"/>
          <w:highlight w:val="none"/>
          <w:lang w:val="en"/>
        </w:rPr>
        <w:t>立德树人</w:t>
      </w:r>
      <w:r>
        <w:rPr>
          <w:rFonts w:hint="eastAsia" w:ascii="Times New Roman" w:hAnsi="Times New Roman" w:eastAsia="仿宋_GB2312" w:cs="仿宋_GB2312"/>
          <w:color w:val="auto"/>
          <w:sz w:val="32"/>
          <w:szCs w:val="32"/>
          <w:highlight w:val="none"/>
        </w:rPr>
        <w:t>作为检验学校一切工作的根本标准，</w:t>
      </w:r>
      <w:r>
        <w:rPr>
          <w:rFonts w:hint="eastAsia" w:ascii="Times New Roman" w:hAnsi="Times New Roman" w:eastAsia="仿宋_GB2312" w:cs="仿宋_GB2312"/>
          <w:color w:val="auto"/>
          <w:sz w:val="32"/>
          <w:szCs w:val="32"/>
          <w:highlight w:val="none"/>
          <w:lang w:val="en"/>
        </w:rPr>
        <w:t>融入思想道德教育、文化知识教育、社会实践教育各环节，体现到技工院校专业</w:t>
      </w:r>
      <w:r>
        <w:rPr>
          <w:rFonts w:hint="eastAsia" w:ascii="Times New Roman" w:hAnsi="Times New Roman" w:eastAsia="仿宋_GB2312" w:cs="仿宋_GB2312"/>
          <w:color w:val="auto"/>
          <w:sz w:val="32"/>
          <w:szCs w:val="32"/>
          <w:highlight w:val="none"/>
          <w:lang w:val="en-US" w:eastAsia="zh-CN"/>
        </w:rPr>
        <w:t>建设</w:t>
      </w:r>
      <w:r>
        <w:rPr>
          <w:rFonts w:hint="eastAsia" w:ascii="Times New Roman" w:hAnsi="Times New Roman" w:eastAsia="仿宋_GB2312" w:cs="仿宋_GB2312"/>
          <w:color w:val="auto"/>
          <w:sz w:val="32"/>
          <w:szCs w:val="32"/>
          <w:highlight w:val="none"/>
          <w:lang w:val="en"/>
        </w:rPr>
        <w:t>、</w:t>
      </w:r>
      <w:r>
        <w:rPr>
          <w:rFonts w:hint="eastAsia" w:ascii="Times New Roman" w:hAnsi="Times New Roman" w:eastAsia="仿宋_GB2312" w:cs="仿宋_GB2312"/>
          <w:color w:val="auto"/>
          <w:sz w:val="32"/>
          <w:szCs w:val="32"/>
          <w:highlight w:val="none"/>
          <w:lang w:val="en-US" w:eastAsia="zh-CN"/>
        </w:rPr>
        <w:t>教育</w:t>
      </w:r>
      <w:r>
        <w:rPr>
          <w:rFonts w:hint="eastAsia" w:ascii="Times New Roman" w:hAnsi="Times New Roman" w:eastAsia="仿宋_GB2312" w:cs="仿宋_GB2312"/>
          <w:color w:val="auto"/>
          <w:sz w:val="32"/>
          <w:szCs w:val="32"/>
          <w:highlight w:val="none"/>
          <w:lang w:val="en"/>
        </w:rPr>
        <w:t>教学、管理服务全过程。</w:t>
      </w:r>
    </w:p>
    <w:p>
      <w:pPr>
        <w:keepNext w:val="0"/>
        <w:keepLines w:val="0"/>
        <w:pageBreakBefore w:val="0"/>
        <w:widowControl w:val="0"/>
        <w:kinsoku/>
        <w:wordWrap/>
        <w:overflowPunct/>
        <w:topLinePunct w:val="0"/>
        <w:autoSpaceDE/>
        <w:autoSpaceDN/>
        <w:bidi w:val="0"/>
        <w:spacing w:line="580" w:lineRule="exact"/>
        <w:ind w:firstLine="640" w:firstLineChars="200"/>
        <w:textAlignment w:val="auto"/>
        <w:rPr>
          <w:rFonts w:hint="eastAsia" w:ascii="Times New Roman" w:hAnsi="Times New Roman" w:eastAsia="仿宋_GB2312" w:cs="仿宋_GB2312"/>
          <w:color w:val="auto"/>
          <w:sz w:val="32"/>
          <w:szCs w:val="32"/>
          <w:highlight w:val="none"/>
          <w:lang w:val="en" w:eastAsia="zh-CN"/>
        </w:rPr>
      </w:pPr>
      <w:r>
        <w:rPr>
          <w:rFonts w:hint="eastAsia" w:ascii="Times New Roman" w:hAnsi="Times New Roman" w:eastAsia="楷体_GB2312" w:cs="仿宋_GB2312"/>
          <w:color w:val="auto"/>
          <w:sz w:val="32"/>
          <w:szCs w:val="32"/>
          <w:highlight w:val="none"/>
          <w:lang w:val="en" w:eastAsia="zh-CN"/>
        </w:rPr>
        <w:t>（二）</w:t>
      </w:r>
      <w:r>
        <w:rPr>
          <w:rFonts w:hint="eastAsia" w:ascii="Times New Roman" w:hAnsi="Times New Roman" w:eastAsia="楷体_GB2312" w:cs="楷体_GB2312"/>
          <w:color w:val="auto"/>
          <w:sz w:val="32"/>
          <w:szCs w:val="32"/>
          <w:highlight w:val="none"/>
          <w:lang w:eastAsia="zh-CN"/>
        </w:rPr>
        <w:t>打造特色思政课程和课程思政。</w:t>
      </w:r>
      <w:r>
        <w:rPr>
          <w:rFonts w:hint="eastAsia" w:ascii="Times New Roman" w:hAnsi="Times New Roman" w:eastAsia="仿宋_GB2312" w:cs="仿宋_GB2312"/>
          <w:color w:val="auto"/>
          <w:sz w:val="32"/>
          <w:szCs w:val="32"/>
          <w:highlight w:val="none"/>
          <w:lang w:val="en" w:eastAsia="zh-CN"/>
        </w:rPr>
        <w:t>推进技工院校思想政治教育平台建设，</w:t>
      </w:r>
      <w:r>
        <w:rPr>
          <w:rFonts w:hint="eastAsia" w:ascii="Times New Roman" w:hAnsi="Times New Roman" w:eastAsia="仿宋_GB2312" w:cs="仿宋_GB2312"/>
          <w:color w:val="auto"/>
          <w:sz w:val="32"/>
          <w:szCs w:val="32"/>
          <w:highlight w:val="none"/>
          <w:lang w:val="en"/>
        </w:rPr>
        <w:t>成立天津市技工院校思政课教学指导委员会，</w:t>
      </w:r>
      <w:r>
        <w:rPr>
          <w:rFonts w:hint="eastAsia" w:ascii="Times New Roman" w:hAnsi="Times New Roman" w:eastAsia="仿宋_GB2312" w:cs="仿宋_GB2312"/>
          <w:color w:val="auto"/>
          <w:sz w:val="32"/>
          <w:szCs w:val="32"/>
          <w:highlight w:val="none"/>
          <w:lang w:val="en" w:eastAsia="zh-CN"/>
        </w:rPr>
        <w:t>统筹思政</w:t>
      </w:r>
      <w:r>
        <w:rPr>
          <w:rFonts w:hint="eastAsia" w:ascii="Times New Roman" w:hAnsi="Times New Roman" w:eastAsia="仿宋_GB2312" w:cs="仿宋_GB2312"/>
          <w:color w:val="auto"/>
          <w:sz w:val="32"/>
          <w:szCs w:val="32"/>
          <w:highlight w:val="none"/>
          <w:lang w:val="en-US" w:eastAsia="zh-CN"/>
        </w:rPr>
        <w:t>课程、课程思政的混编教研和督导检查，</w:t>
      </w:r>
      <w:r>
        <w:rPr>
          <w:rFonts w:hint="eastAsia" w:ascii="Times New Roman" w:hAnsi="Times New Roman" w:eastAsia="仿宋_GB2312" w:cs="仿宋_GB2312"/>
          <w:color w:val="auto"/>
          <w:sz w:val="32"/>
          <w:szCs w:val="32"/>
          <w:highlight w:val="none"/>
          <w:lang w:val="en"/>
        </w:rPr>
        <w:t>规范教材选用</w:t>
      </w:r>
      <w:r>
        <w:rPr>
          <w:rFonts w:hint="eastAsia" w:ascii="Times New Roman" w:hAnsi="Times New Roman" w:eastAsia="仿宋_GB2312" w:cs="仿宋_GB2312"/>
          <w:color w:val="auto"/>
          <w:sz w:val="32"/>
          <w:szCs w:val="32"/>
          <w:highlight w:val="none"/>
          <w:lang w:val="en" w:eastAsia="zh-CN"/>
        </w:rPr>
        <w:t>，</w:t>
      </w:r>
      <w:r>
        <w:rPr>
          <w:rFonts w:hint="eastAsia" w:ascii="Times New Roman" w:hAnsi="Times New Roman" w:eastAsia="仿宋_GB2312" w:cs="仿宋_GB2312"/>
          <w:color w:val="auto"/>
          <w:sz w:val="32"/>
          <w:szCs w:val="32"/>
          <w:highlight w:val="none"/>
          <w:lang w:val="en-US" w:eastAsia="zh-CN"/>
        </w:rPr>
        <w:t>坚持凡选</w:t>
      </w:r>
      <w:r>
        <w:rPr>
          <w:rFonts w:hint="eastAsia" w:ascii="Times New Roman" w:hAnsi="Times New Roman" w:eastAsia="仿宋_GB2312" w:cs="仿宋_GB2312"/>
          <w:color w:val="auto"/>
          <w:sz w:val="32"/>
          <w:szCs w:val="32"/>
          <w:highlight w:val="none"/>
          <w:lang w:val="en"/>
        </w:rPr>
        <w:t>必</w:t>
      </w:r>
      <w:r>
        <w:rPr>
          <w:rFonts w:hint="eastAsia" w:ascii="Times New Roman" w:hAnsi="Times New Roman" w:eastAsia="仿宋_GB2312" w:cs="仿宋_GB2312"/>
          <w:color w:val="auto"/>
          <w:sz w:val="32"/>
          <w:szCs w:val="32"/>
          <w:highlight w:val="none"/>
          <w:lang w:val="en-US" w:eastAsia="zh-CN"/>
        </w:rPr>
        <w:t>审</w:t>
      </w:r>
      <w:r>
        <w:rPr>
          <w:rFonts w:hint="eastAsia" w:ascii="Times New Roman" w:hAnsi="Times New Roman" w:eastAsia="仿宋_GB2312" w:cs="仿宋_GB2312"/>
          <w:color w:val="auto"/>
          <w:sz w:val="32"/>
          <w:szCs w:val="32"/>
          <w:highlight w:val="none"/>
          <w:lang w:val="en" w:eastAsia="zh-CN"/>
        </w:rPr>
        <w:t>，</w:t>
      </w:r>
      <w:r>
        <w:rPr>
          <w:rFonts w:hint="eastAsia" w:ascii="Times New Roman" w:hAnsi="Times New Roman" w:eastAsia="仿宋_GB2312" w:cs="仿宋_GB2312"/>
          <w:color w:val="auto"/>
          <w:sz w:val="32"/>
          <w:szCs w:val="32"/>
          <w:highlight w:val="none"/>
          <w:lang w:val="en"/>
        </w:rPr>
        <w:t>思想政治、语文、历史必修课程</w:t>
      </w:r>
      <w:r>
        <w:rPr>
          <w:rFonts w:hint="eastAsia" w:ascii="Times New Roman" w:hAnsi="Times New Roman" w:eastAsia="仿宋_GB2312" w:cs="仿宋_GB2312"/>
          <w:color w:val="auto"/>
          <w:sz w:val="32"/>
          <w:szCs w:val="32"/>
          <w:highlight w:val="none"/>
          <w:lang w:val="en" w:eastAsia="zh-CN"/>
        </w:rPr>
        <w:t>严格</w:t>
      </w:r>
      <w:r>
        <w:rPr>
          <w:rFonts w:hint="eastAsia" w:ascii="Times New Roman" w:hAnsi="Times New Roman" w:eastAsia="仿宋_GB2312" w:cs="仿宋_GB2312"/>
          <w:color w:val="auto"/>
          <w:sz w:val="32"/>
          <w:szCs w:val="32"/>
          <w:highlight w:val="none"/>
          <w:lang w:val="en"/>
        </w:rPr>
        <w:t>使用国家统编教材</w:t>
      </w:r>
      <w:r>
        <w:rPr>
          <w:rFonts w:hint="eastAsia" w:ascii="Times New Roman" w:hAnsi="Times New Roman" w:eastAsia="仿宋_GB2312" w:cs="仿宋_GB2312"/>
          <w:color w:val="auto"/>
          <w:sz w:val="32"/>
          <w:szCs w:val="32"/>
          <w:highlight w:val="none"/>
          <w:lang w:val="en" w:eastAsia="zh-CN"/>
        </w:rPr>
        <w:t>，</w:t>
      </w:r>
      <w:r>
        <w:rPr>
          <w:rFonts w:hint="eastAsia" w:ascii="Times New Roman" w:hAnsi="Times New Roman" w:eastAsia="仿宋_GB2312" w:cs="仿宋_GB2312"/>
          <w:color w:val="auto"/>
          <w:sz w:val="32"/>
          <w:szCs w:val="32"/>
          <w:highlight w:val="none"/>
          <w:lang w:val="en"/>
        </w:rPr>
        <w:t>其他公共基础课程教材在</w:t>
      </w:r>
      <w:r>
        <w:rPr>
          <w:rFonts w:hint="eastAsia" w:eastAsia="仿宋_GB2312" w:cs="仿宋_GB2312"/>
          <w:color w:val="auto"/>
          <w:sz w:val="32"/>
          <w:szCs w:val="32"/>
          <w:highlight w:val="none"/>
          <w:lang w:val="en" w:eastAsia="zh-CN"/>
        </w:rPr>
        <w:t>人力资源社会保障部</w:t>
      </w:r>
      <w:r>
        <w:rPr>
          <w:rFonts w:hint="eastAsia" w:ascii="Times New Roman" w:hAnsi="Times New Roman" w:eastAsia="仿宋_GB2312" w:cs="仿宋_GB2312"/>
          <w:color w:val="auto"/>
          <w:sz w:val="32"/>
          <w:szCs w:val="32"/>
          <w:highlight w:val="none"/>
          <w:lang w:val="en"/>
        </w:rPr>
        <w:t>发布的全国技工教育规划教材目录中选用。</w:t>
      </w:r>
      <w:r>
        <w:rPr>
          <w:rFonts w:hint="eastAsia" w:ascii="Times New Roman" w:hAnsi="Times New Roman" w:eastAsia="仿宋_GB2312" w:cs="Times New Roman"/>
          <w:color w:val="auto"/>
          <w:kern w:val="0"/>
          <w:sz w:val="32"/>
          <w:szCs w:val="32"/>
          <w:highlight w:val="none"/>
        </w:rPr>
        <w:t>建设天津市技工教育“课程思政”教学研究示范中心，</w:t>
      </w:r>
      <w:r>
        <w:rPr>
          <w:rFonts w:hint="eastAsia" w:ascii="Times New Roman" w:hAnsi="Times New Roman" w:eastAsia="仿宋_GB2312" w:cs="仿宋_GB2312"/>
          <w:color w:val="auto"/>
          <w:sz w:val="32"/>
          <w:szCs w:val="32"/>
          <w:highlight w:val="none"/>
          <w:lang w:val="en-US" w:eastAsia="zh-CN"/>
        </w:rPr>
        <w:t>将思政教育</w:t>
      </w:r>
      <w:r>
        <w:rPr>
          <w:rFonts w:hint="eastAsia" w:ascii="Times New Roman" w:hAnsi="Times New Roman" w:eastAsia="仿宋_GB2312" w:cs="仿宋_GB2312"/>
          <w:color w:val="auto"/>
          <w:sz w:val="32"/>
          <w:szCs w:val="32"/>
          <w:highlight w:val="none"/>
          <w:lang w:val="en"/>
        </w:rPr>
        <w:t>融入课堂教学、技能培养、实习实训等</w:t>
      </w:r>
      <w:r>
        <w:rPr>
          <w:rFonts w:hint="eastAsia" w:ascii="Times New Roman" w:hAnsi="Times New Roman" w:eastAsia="仿宋_GB2312" w:cs="仿宋_GB2312"/>
          <w:color w:val="auto"/>
          <w:sz w:val="32"/>
          <w:szCs w:val="32"/>
          <w:highlight w:val="none"/>
          <w:lang w:val="en-US" w:eastAsia="zh-CN"/>
        </w:rPr>
        <w:t>人才培养全过程</w:t>
      </w:r>
      <w:r>
        <w:rPr>
          <w:rFonts w:hint="eastAsia" w:ascii="Times New Roman" w:hAnsi="Times New Roman" w:eastAsia="仿宋_GB2312" w:cs="仿宋_GB2312"/>
          <w:color w:val="auto"/>
          <w:sz w:val="32"/>
          <w:szCs w:val="32"/>
          <w:highlight w:val="none"/>
          <w:lang w:val="en" w:eastAsia="zh-CN"/>
        </w:rPr>
        <w:t>。</w:t>
      </w:r>
    </w:p>
    <w:p>
      <w:pPr>
        <w:keepNext w:val="0"/>
        <w:keepLines w:val="0"/>
        <w:pageBreakBefore w:val="0"/>
        <w:widowControl w:val="0"/>
        <w:kinsoku/>
        <w:wordWrap/>
        <w:overflowPunct/>
        <w:topLinePunct w:val="0"/>
        <w:autoSpaceDE/>
        <w:autoSpaceDN/>
        <w:bidi w:val="0"/>
        <w:spacing w:line="580" w:lineRule="exact"/>
        <w:ind w:firstLine="640" w:firstLineChars="200"/>
        <w:textAlignment w:val="auto"/>
        <w:rPr>
          <w:rFonts w:hint="eastAsia" w:ascii="Times New Roman" w:hAnsi="Times New Roman" w:eastAsia="楷体_GB2312" w:cs="楷体_GB2312"/>
          <w:color w:val="auto"/>
          <w:sz w:val="32"/>
          <w:szCs w:val="32"/>
          <w:highlight w:val="none"/>
          <w:lang w:val="en-US" w:eastAsia="zh-CN"/>
        </w:rPr>
      </w:pPr>
      <w:r>
        <w:rPr>
          <w:rFonts w:hint="eastAsia" w:ascii="Times New Roman" w:hAnsi="Times New Roman" w:eastAsia="楷体_GB2312" w:cs="楷体_GB2312"/>
          <w:b w:val="0"/>
          <w:bCs w:val="0"/>
          <w:color w:val="auto"/>
          <w:sz w:val="32"/>
          <w:szCs w:val="32"/>
          <w:highlight w:val="none"/>
          <w:lang w:val="en-US" w:eastAsia="zh-CN"/>
        </w:rPr>
        <w:t>（三）激</w:t>
      </w:r>
      <w:r>
        <w:rPr>
          <w:rFonts w:hint="eastAsia" w:ascii="Times New Roman" w:hAnsi="Times New Roman" w:eastAsia="楷体_GB2312" w:cs="楷体_GB2312"/>
          <w:b w:val="0"/>
          <w:bCs w:val="0"/>
          <w:color w:val="auto"/>
          <w:sz w:val="32"/>
          <w:szCs w:val="32"/>
          <w:highlight w:val="none"/>
          <w:lang w:val="en" w:eastAsia="zh-CN"/>
        </w:rPr>
        <w:t>发</w:t>
      </w:r>
      <w:r>
        <w:rPr>
          <w:rFonts w:hint="eastAsia" w:ascii="Times New Roman" w:hAnsi="Times New Roman" w:eastAsia="楷体_GB2312" w:cs="楷体_GB2312"/>
          <w:b w:val="0"/>
          <w:bCs w:val="0"/>
          <w:color w:val="auto"/>
          <w:sz w:val="32"/>
          <w:szCs w:val="32"/>
          <w:highlight w:val="none"/>
          <w:lang w:val="en-US" w:eastAsia="zh-CN"/>
        </w:rPr>
        <w:t>思政课教师活力。</w:t>
      </w:r>
      <w:r>
        <w:rPr>
          <w:rFonts w:hint="eastAsia" w:ascii="Times New Roman" w:hAnsi="Times New Roman" w:eastAsia="仿宋_GB2312" w:cs="仿宋_GB2312"/>
          <w:b w:val="0"/>
          <w:bCs w:val="0"/>
          <w:color w:val="auto"/>
          <w:sz w:val="32"/>
          <w:szCs w:val="32"/>
          <w:highlight w:val="none"/>
          <w:lang w:val="en"/>
        </w:rPr>
        <w:t>建立思政课教学研究平台</w:t>
      </w:r>
      <w:r>
        <w:rPr>
          <w:rFonts w:hint="eastAsia" w:ascii="Times New Roman" w:hAnsi="Times New Roman" w:eastAsia="仿宋_GB2312" w:cs="仿宋_GB2312"/>
          <w:b w:val="0"/>
          <w:bCs w:val="0"/>
          <w:color w:val="auto"/>
          <w:sz w:val="32"/>
          <w:szCs w:val="32"/>
          <w:highlight w:val="none"/>
          <w:lang w:val="en" w:eastAsia="zh-CN"/>
        </w:rPr>
        <w:t>，</w:t>
      </w:r>
      <w:r>
        <w:rPr>
          <w:rFonts w:hint="eastAsia" w:ascii="Times New Roman" w:hAnsi="Times New Roman" w:eastAsia="仿宋_GB2312" w:cs="仿宋_GB2312"/>
          <w:b w:val="0"/>
          <w:bCs w:val="0"/>
          <w:color w:val="auto"/>
          <w:sz w:val="32"/>
          <w:szCs w:val="32"/>
          <w:highlight w:val="none"/>
          <w:lang w:val="en-US" w:eastAsia="zh-CN"/>
        </w:rPr>
        <w:t>每年组织</w:t>
      </w:r>
      <w:r>
        <w:rPr>
          <w:rFonts w:hint="eastAsia" w:ascii="Times New Roman" w:hAnsi="Times New Roman" w:eastAsia="仿宋_GB2312" w:cs="仿宋_GB2312"/>
          <w:b w:val="0"/>
          <w:bCs w:val="0"/>
          <w:color w:val="auto"/>
          <w:sz w:val="32"/>
          <w:szCs w:val="32"/>
          <w:highlight w:val="none"/>
          <w:lang w:val="en"/>
        </w:rPr>
        <w:t>思政课专职教师培训，</w:t>
      </w:r>
      <w:r>
        <w:rPr>
          <w:rFonts w:hint="eastAsia" w:ascii="Times New Roman" w:hAnsi="Times New Roman" w:eastAsia="仿宋_GB2312" w:cs="仿宋_GB2312"/>
          <w:b w:val="0"/>
          <w:bCs w:val="0"/>
          <w:color w:val="auto"/>
          <w:sz w:val="32"/>
          <w:szCs w:val="32"/>
          <w:highlight w:val="none"/>
          <w:lang w:val="en-US" w:eastAsia="zh-CN"/>
        </w:rPr>
        <w:t>实行</w:t>
      </w:r>
      <w:r>
        <w:rPr>
          <w:rFonts w:hint="eastAsia" w:ascii="Times New Roman" w:hAnsi="Times New Roman" w:eastAsia="仿宋_GB2312" w:cs="仿宋_GB2312"/>
          <w:b w:val="0"/>
          <w:bCs w:val="0"/>
          <w:color w:val="auto"/>
          <w:sz w:val="32"/>
          <w:szCs w:val="32"/>
          <w:highlight w:val="none"/>
          <w:lang w:val="en"/>
        </w:rPr>
        <w:t>新入职教师</w:t>
      </w:r>
      <w:r>
        <w:rPr>
          <w:rFonts w:hint="eastAsia" w:ascii="Times New Roman" w:hAnsi="Times New Roman" w:eastAsia="仿宋_GB2312" w:cs="仿宋_GB2312"/>
          <w:b w:val="0"/>
          <w:bCs w:val="0"/>
          <w:color w:val="auto"/>
          <w:sz w:val="32"/>
          <w:szCs w:val="32"/>
          <w:highlight w:val="none"/>
          <w:lang w:val="en-US" w:eastAsia="zh-CN"/>
        </w:rPr>
        <w:t>培训后上岗制度，增强</w:t>
      </w:r>
      <w:r>
        <w:rPr>
          <w:rFonts w:hint="eastAsia" w:eastAsia="仿宋_GB2312" w:cs="仿宋_GB2312"/>
          <w:b w:val="0"/>
          <w:bCs w:val="0"/>
          <w:color w:val="auto"/>
          <w:sz w:val="32"/>
          <w:szCs w:val="32"/>
          <w:highlight w:val="none"/>
          <w:lang w:val="en-US" w:eastAsia="zh-CN"/>
        </w:rPr>
        <w:t>思政课</w:t>
      </w:r>
      <w:r>
        <w:rPr>
          <w:rFonts w:hint="eastAsia" w:ascii="Times New Roman" w:hAnsi="Times New Roman" w:eastAsia="仿宋_GB2312" w:cs="仿宋_GB2312"/>
          <w:b w:val="0"/>
          <w:bCs w:val="0"/>
          <w:color w:val="auto"/>
          <w:sz w:val="32"/>
          <w:szCs w:val="32"/>
          <w:highlight w:val="none"/>
          <w:lang w:val="en-US" w:eastAsia="zh-CN"/>
        </w:rPr>
        <w:t>教师荣誉感。</w:t>
      </w:r>
      <w:r>
        <w:rPr>
          <w:rFonts w:hint="eastAsia" w:ascii="Times New Roman" w:hAnsi="Times New Roman" w:eastAsia="仿宋_GB2312" w:cs="仿宋_GB2312"/>
          <w:b w:val="0"/>
          <w:bCs w:val="0"/>
          <w:color w:val="auto"/>
          <w:sz w:val="32"/>
          <w:szCs w:val="32"/>
          <w:highlight w:val="none"/>
          <w:lang w:val="en"/>
        </w:rPr>
        <w:t>落实思政课教师岗位奖励绩效</w:t>
      </w:r>
      <w:r>
        <w:rPr>
          <w:rFonts w:hint="eastAsia" w:ascii="Times New Roman" w:hAnsi="Times New Roman" w:eastAsia="仿宋_GB2312" w:cs="仿宋_GB2312"/>
          <w:b w:val="0"/>
          <w:bCs w:val="0"/>
          <w:color w:val="auto"/>
          <w:sz w:val="32"/>
          <w:szCs w:val="32"/>
          <w:highlight w:val="none"/>
          <w:lang w:val="en" w:eastAsia="zh-CN"/>
        </w:rPr>
        <w:t>政策</w:t>
      </w:r>
      <w:r>
        <w:rPr>
          <w:rFonts w:hint="eastAsia" w:ascii="Times New Roman" w:hAnsi="Times New Roman" w:eastAsia="仿宋_GB2312" w:cs="仿宋_GB2312"/>
          <w:b w:val="0"/>
          <w:bCs w:val="0"/>
          <w:color w:val="auto"/>
          <w:sz w:val="32"/>
          <w:szCs w:val="32"/>
          <w:highlight w:val="none"/>
          <w:lang w:val="en"/>
        </w:rPr>
        <w:t>，发挥奖励绩效对思政课教师队伍建设的激励作用，吸引更多优秀教师从事思政工作。</w:t>
      </w:r>
      <w:r>
        <w:rPr>
          <w:rFonts w:hint="eastAsia" w:ascii="Times New Roman" w:hAnsi="Times New Roman" w:eastAsia="仿宋_GB2312" w:cs="仿宋_GB2312"/>
          <w:b w:val="0"/>
          <w:bCs w:val="0"/>
          <w:color w:val="auto"/>
          <w:sz w:val="32"/>
          <w:szCs w:val="32"/>
          <w:highlight w:val="none"/>
          <w:lang w:val="en-US" w:eastAsia="zh-CN"/>
        </w:rPr>
        <w:t>每两年举办一次优秀思政课教师评选，遴选一批市级优秀思政课教师，发挥示范引领作用。</w:t>
      </w:r>
    </w:p>
    <w:p>
      <w:pPr>
        <w:keepNext w:val="0"/>
        <w:keepLines w:val="0"/>
        <w:pageBreakBefore w:val="0"/>
        <w:widowControl w:val="0"/>
        <w:kinsoku/>
        <w:wordWrap/>
        <w:overflowPunct/>
        <w:topLinePunct w:val="0"/>
        <w:autoSpaceDE/>
        <w:autoSpaceDN/>
        <w:bidi w:val="0"/>
        <w:spacing w:line="580" w:lineRule="exact"/>
        <w:ind w:firstLine="640" w:firstLineChars="200"/>
        <w:textAlignment w:val="auto"/>
        <w:rPr>
          <w:rFonts w:hint="default" w:ascii="Times New Roman" w:hAnsi="Times New Roman" w:eastAsia="仿宋_GB2312" w:cs="Times New Roman"/>
          <w:color w:val="auto"/>
          <w:sz w:val="32"/>
          <w:szCs w:val="24"/>
          <w:highlight w:val="none"/>
          <w:lang w:val="en-US" w:eastAsia="zh-CN"/>
        </w:rPr>
      </w:pPr>
      <w:r>
        <w:rPr>
          <w:rFonts w:hint="eastAsia" w:ascii="Times New Roman" w:hAnsi="Times New Roman" w:eastAsia="楷体_GB2312" w:cs="楷体_GB2312"/>
          <w:color w:val="auto"/>
          <w:sz w:val="32"/>
          <w:szCs w:val="32"/>
          <w:highlight w:val="none"/>
        </w:rPr>
        <w:t>（</w:t>
      </w:r>
      <w:r>
        <w:rPr>
          <w:rFonts w:hint="eastAsia" w:ascii="Times New Roman" w:hAnsi="Times New Roman" w:eastAsia="楷体_GB2312" w:cs="楷体_GB2312"/>
          <w:color w:val="auto"/>
          <w:sz w:val="32"/>
          <w:szCs w:val="32"/>
          <w:highlight w:val="none"/>
          <w:lang w:val="en-US" w:eastAsia="zh-CN"/>
        </w:rPr>
        <w:t>四</w:t>
      </w:r>
      <w:r>
        <w:rPr>
          <w:rFonts w:hint="eastAsia" w:ascii="Times New Roman" w:hAnsi="Times New Roman" w:eastAsia="楷体_GB2312" w:cs="楷体_GB2312"/>
          <w:color w:val="auto"/>
          <w:sz w:val="32"/>
          <w:szCs w:val="32"/>
          <w:highlight w:val="none"/>
        </w:rPr>
        <w:t>）</w:t>
      </w:r>
      <w:r>
        <w:rPr>
          <w:rFonts w:hint="eastAsia" w:ascii="Times New Roman" w:hAnsi="Times New Roman" w:eastAsia="楷体_GB2312" w:cs="楷体_GB2312"/>
          <w:color w:val="auto"/>
          <w:sz w:val="32"/>
          <w:szCs w:val="32"/>
          <w:highlight w:val="none"/>
          <w:lang w:val="en-US" w:eastAsia="zh-CN"/>
        </w:rPr>
        <w:t>大力涵养</w:t>
      </w:r>
      <w:r>
        <w:rPr>
          <w:rFonts w:hint="eastAsia" w:ascii="Times New Roman" w:hAnsi="Times New Roman" w:eastAsia="楷体_GB2312" w:cs="楷体_GB2312"/>
          <w:color w:val="auto"/>
          <w:sz w:val="32"/>
          <w:szCs w:val="32"/>
          <w:highlight w:val="none"/>
        </w:rPr>
        <w:t>工匠精神</w:t>
      </w:r>
      <w:r>
        <w:rPr>
          <w:rFonts w:hint="eastAsia" w:ascii="Times New Roman" w:hAnsi="Times New Roman" w:eastAsia="楷体_GB2312" w:cs="楷体_GB2312"/>
          <w:color w:val="auto"/>
          <w:sz w:val="32"/>
          <w:szCs w:val="32"/>
          <w:highlight w:val="none"/>
          <w:lang w:eastAsia="zh-CN"/>
        </w:rPr>
        <w:t>。</w:t>
      </w:r>
      <w:r>
        <w:rPr>
          <w:rFonts w:hint="eastAsia" w:ascii="Times New Roman" w:hAnsi="Times New Roman" w:eastAsia="仿宋_GB2312" w:cs="仿宋_GB2312"/>
          <w:color w:val="auto"/>
          <w:sz w:val="32"/>
          <w:szCs w:val="32"/>
          <w:highlight w:val="none"/>
          <w:lang w:val="en-US" w:eastAsia="zh-CN"/>
        </w:rPr>
        <w:t>开展</w:t>
      </w:r>
      <w:r>
        <w:rPr>
          <w:rFonts w:hint="eastAsia" w:ascii="Times New Roman" w:hAnsi="Times New Roman" w:eastAsia="仿宋_GB2312" w:cs="仿宋_GB2312"/>
          <w:color w:val="auto"/>
          <w:sz w:val="32"/>
          <w:szCs w:val="32"/>
          <w:highlight w:val="none"/>
          <w:lang w:val="en"/>
        </w:rPr>
        <w:t>技</w:t>
      </w:r>
      <w:r>
        <w:rPr>
          <w:rFonts w:hint="eastAsia" w:ascii="Times New Roman" w:hAnsi="Times New Roman" w:eastAsia="仿宋_GB2312" w:cs="Times New Roman"/>
          <w:color w:val="auto"/>
          <w:sz w:val="32"/>
          <w:szCs w:val="24"/>
          <w:highlight w:val="none"/>
        </w:rPr>
        <w:t>工院校</w:t>
      </w:r>
      <w:r>
        <w:rPr>
          <w:rFonts w:hint="eastAsia" w:ascii="Times New Roman" w:hAnsi="Times New Roman" w:eastAsia="仿宋_GB2312" w:cs="仿宋_GB2312"/>
          <w:color w:val="auto"/>
          <w:sz w:val="32"/>
          <w:szCs w:val="24"/>
          <w:highlight w:val="none"/>
        </w:rPr>
        <w:t>开学第一课、</w:t>
      </w:r>
      <w:r>
        <w:rPr>
          <w:rFonts w:hint="eastAsia" w:ascii="Times New Roman" w:hAnsi="Times New Roman" w:eastAsia="仿宋_GB2312" w:cs="仿宋_GB2312"/>
          <w:color w:val="auto"/>
          <w:sz w:val="32"/>
          <w:szCs w:val="24"/>
          <w:highlight w:val="none"/>
          <w:lang w:val="en"/>
        </w:rPr>
        <w:t>“</w:t>
      </w:r>
      <w:r>
        <w:rPr>
          <w:rFonts w:hint="eastAsia" w:ascii="Times New Roman" w:hAnsi="Times New Roman" w:eastAsia="仿宋_GB2312" w:cs="仿宋_GB2312"/>
          <w:color w:val="auto"/>
          <w:sz w:val="32"/>
          <w:szCs w:val="24"/>
          <w:highlight w:val="none"/>
        </w:rPr>
        <w:t>海河工匠</w:t>
      </w:r>
      <w:r>
        <w:rPr>
          <w:rFonts w:hint="eastAsia" w:ascii="Times New Roman" w:hAnsi="Times New Roman" w:eastAsia="仿宋_GB2312" w:cs="仿宋_GB2312"/>
          <w:color w:val="auto"/>
          <w:sz w:val="32"/>
          <w:szCs w:val="24"/>
          <w:highlight w:val="none"/>
          <w:lang w:val="en"/>
        </w:rPr>
        <w:t>”</w:t>
      </w:r>
      <w:r>
        <w:rPr>
          <w:rFonts w:hint="eastAsia" w:ascii="Times New Roman" w:hAnsi="Times New Roman" w:eastAsia="仿宋_GB2312" w:cs="仿宋_GB2312"/>
          <w:color w:val="auto"/>
          <w:sz w:val="32"/>
          <w:szCs w:val="24"/>
          <w:highlight w:val="none"/>
        </w:rPr>
        <w:t>进校园、</w:t>
      </w:r>
      <w:r>
        <w:rPr>
          <w:rFonts w:hint="eastAsia" w:ascii="Times New Roman" w:hAnsi="Times New Roman" w:eastAsia="仿宋_GB2312" w:cs="仿宋_GB2312"/>
          <w:color w:val="auto"/>
          <w:sz w:val="32"/>
          <w:szCs w:val="24"/>
          <w:highlight w:val="none"/>
          <w:lang w:val="en-US" w:eastAsia="zh-CN"/>
        </w:rPr>
        <w:t>世界青年技能日等主题活动，</w:t>
      </w:r>
      <w:r>
        <w:rPr>
          <w:rFonts w:hint="eastAsia" w:ascii="Times New Roman" w:hAnsi="Times New Roman" w:eastAsia="仿宋_GB2312" w:cs="Times New Roman"/>
          <w:color w:val="auto"/>
          <w:sz w:val="32"/>
          <w:szCs w:val="24"/>
          <w:highlight w:val="none"/>
        </w:rPr>
        <w:t>以培育技能文化为引领，</w:t>
      </w:r>
      <w:r>
        <w:rPr>
          <w:rFonts w:hint="eastAsia" w:ascii="Times New Roman" w:hAnsi="Times New Roman" w:eastAsia="仿宋_GB2312" w:cs="Times New Roman"/>
          <w:color w:val="auto"/>
          <w:sz w:val="32"/>
          <w:szCs w:val="24"/>
          <w:highlight w:val="none"/>
          <w:lang w:val="en-US" w:eastAsia="zh-CN"/>
        </w:rPr>
        <w:t>通过班会、主题团日等多种形式，</w:t>
      </w:r>
      <w:r>
        <w:rPr>
          <w:rFonts w:hint="eastAsia" w:ascii="Times New Roman" w:hAnsi="Times New Roman" w:eastAsia="仿宋_GB2312" w:cs="Times New Roman"/>
          <w:color w:val="auto"/>
          <w:sz w:val="32"/>
          <w:szCs w:val="24"/>
          <w:highlight w:val="none"/>
        </w:rPr>
        <w:t>培养</w:t>
      </w:r>
      <w:r>
        <w:rPr>
          <w:rFonts w:hint="eastAsia" w:ascii="Times New Roman" w:hAnsi="Times New Roman" w:eastAsia="仿宋_GB2312" w:cs="Times New Roman"/>
          <w:color w:val="auto"/>
          <w:sz w:val="32"/>
          <w:szCs w:val="24"/>
          <w:highlight w:val="none"/>
          <w:lang w:val="en-US" w:eastAsia="zh-CN"/>
        </w:rPr>
        <w:t>学生</w:t>
      </w:r>
      <w:r>
        <w:rPr>
          <w:rFonts w:hint="eastAsia" w:ascii="Times New Roman" w:hAnsi="Times New Roman" w:eastAsia="仿宋_GB2312" w:cs="Times New Roman"/>
          <w:color w:val="auto"/>
          <w:sz w:val="32"/>
          <w:szCs w:val="24"/>
          <w:highlight w:val="none"/>
        </w:rPr>
        <w:t>劳模精神</w:t>
      </w:r>
      <w:r>
        <w:rPr>
          <w:rFonts w:hint="eastAsia" w:ascii="Times New Roman" w:hAnsi="Times New Roman" w:eastAsia="仿宋_GB2312" w:cs="Times New Roman"/>
          <w:color w:val="auto"/>
          <w:sz w:val="32"/>
          <w:szCs w:val="24"/>
          <w:highlight w:val="none"/>
          <w:lang w:eastAsia="zh-CN"/>
        </w:rPr>
        <w:t>、</w:t>
      </w:r>
      <w:r>
        <w:rPr>
          <w:rFonts w:hint="eastAsia" w:ascii="Times New Roman" w:hAnsi="Times New Roman" w:eastAsia="仿宋_GB2312" w:cs="Times New Roman"/>
          <w:color w:val="auto"/>
          <w:sz w:val="32"/>
          <w:szCs w:val="24"/>
          <w:highlight w:val="none"/>
        </w:rPr>
        <w:t>劳动精神</w:t>
      </w:r>
      <w:r>
        <w:rPr>
          <w:rFonts w:hint="eastAsia" w:ascii="Times New Roman" w:hAnsi="Times New Roman" w:eastAsia="仿宋_GB2312" w:cs="Times New Roman"/>
          <w:color w:val="auto"/>
          <w:sz w:val="32"/>
          <w:szCs w:val="24"/>
          <w:highlight w:val="none"/>
          <w:lang w:eastAsia="zh-CN"/>
        </w:rPr>
        <w:t>、</w:t>
      </w:r>
      <w:r>
        <w:rPr>
          <w:rFonts w:hint="eastAsia" w:ascii="Times New Roman" w:hAnsi="Times New Roman" w:eastAsia="仿宋_GB2312" w:cs="Times New Roman"/>
          <w:color w:val="auto"/>
          <w:sz w:val="32"/>
          <w:szCs w:val="24"/>
          <w:highlight w:val="none"/>
        </w:rPr>
        <w:t>工匠精神，树立正确的就业观、职业观、人才观</w:t>
      </w:r>
      <w:r>
        <w:rPr>
          <w:rFonts w:hint="eastAsia" w:ascii="Times New Roman" w:hAnsi="Times New Roman" w:eastAsia="仿宋_GB2312" w:cs="Times New Roman"/>
          <w:color w:val="auto"/>
          <w:sz w:val="32"/>
          <w:szCs w:val="24"/>
          <w:highlight w:val="none"/>
          <w:lang w:eastAsia="zh-CN"/>
        </w:rPr>
        <w:t>，</w:t>
      </w:r>
      <w:r>
        <w:rPr>
          <w:rFonts w:hint="eastAsia" w:ascii="Times New Roman" w:hAnsi="Times New Roman" w:eastAsia="仿宋_GB2312" w:cs="Times New Roman"/>
          <w:color w:val="auto"/>
          <w:sz w:val="32"/>
          <w:szCs w:val="24"/>
          <w:highlight w:val="none"/>
          <w:lang w:val="en-US" w:eastAsia="zh-CN"/>
        </w:rPr>
        <w:t>坚定技工院校学生技能成才、技能报国信心。</w:t>
      </w:r>
    </w:p>
    <w:p>
      <w:pPr>
        <w:keepNext w:val="0"/>
        <w:keepLines w:val="0"/>
        <w:pageBreakBefore w:val="0"/>
        <w:widowControl w:val="0"/>
        <w:kinsoku/>
        <w:wordWrap/>
        <w:overflowPunct/>
        <w:topLinePunct w:val="0"/>
        <w:autoSpaceDE/>
        <w:autoSpaceDN/>
        <w:bidi w:val="0"/>
        <w:spacing w:line="580" w:lineRule="exact"/>
        <w:ind w:firstLine="640" w:firstLineChars="200"/>
        <w:textAlignment w:val="auto"/>
        <w:rPr>
          <w:rFonts w:hint="eastAsia" w:ascii="Times New Roman" w:hAnsi="Times New Roman" w:eastAsia="黑体" w:cs="黑体"/>
          <w:color w:val="auto"/>
          <w:sz w:val="32"/>
          <w:szCs w:val="32"/>
          <w:highlight w:val="none"/>
          <w:lang w:eastAsia="zh-CN"/>
        </w:rPr>
      </w:pPr>
      <w:r>
        <w:rPr>
          <w:rFonts w:hint="eastAsia" w:ascii="Times New Roman" w:hAnsi="Times New Roman" w:eastAsia="黑体" w:cs="黑体"/>
          <w:color w:val="auto"/>
          <w:sz w:val="32"/>
          <w:szCs w:val="32"/>
          <w:highlight w:val="none"/>
        </w:rPr>
        <w:t>二、</w:t>
      </w:r>
      <w:r>
        <w:rPr>
          <w:rFonts w:hint="eastAsia" w:ascii="Times New Roman" w:hAnsi="Times New Roman" w:eastAsia="黑体" w:cs="黑体"/>
          <w:color w:val="auto"/>
          <w:sz w:val="32"/>
          <w:szCs w:val="32"/>
          <w:highlight w:val="none"/>
          <w:lang w:val="en-US" w:eastAsia="zh-CN"/>
        </w:rPr>
        <w:t>高标准建设技工院校</w:t>
      </w:r>
    </w:p>
    <w:p>
      <w:pPr>
        <w:keepNext w:val="0"/>
        <w:keepLines w:val="0"/>
        <w:pageBreakBefore w:val="0"/>
        <w:widowControl w:val="0"/>
        <w:kinsoku/>
        <w:wordWrap/>
        <w:overflowPunct/>
        <w:topLinePunct w:val="0"/>
        <w:autoSpaceDE/>
        <w:autoSpaceDN/>
        <w:bidi w:val="0"/>
        <w:spacing w:line="580" w:lineRule="exact"/>
        <w:ind w:firstLine="640" w:firstLineChars="200"/>
        <w:textAlignment w:val="auto"/>
        <w:rPr>
          <w:rFonts w:hint="eastAsia" w:ascii="Times New Roman" w:hAnsi="Times New Roman" w:eastAsia="楷体_GB2312" w:cs="楷体_GB2312"/>
          <w:color w:val="auto"/>
          <w:sz w:val="32"/>
          <w:szCs w:val="32"/>
          <w:highlight w:val="none"/>
        </w:rPr>
      </w:pPr>
      <w:r>
        <w:rPr>
          <w:rFonts w:hint="eastAsia" w:ascii="Times New Roman" w:hAnsi="Times New Roman" w:eastAsia="楷体_GB2312" w:cs="楷体_GB2312"/>
          <w:color w:val="auto"/>
          <w:sz w:val="32"/>
          <w:szCs w:val="32"/>
          <w:highlight w:val="none"/>
        </w:rPr>
        <w:t>（</w:t>
      </w:r>
      <w:r>
        <w:rPr>
          <w:rFonts w:hint="eastAsia" w:ascii="Times New Roman" w:hAnsi="Times New Roman" w:eastAsia="楷体_GB2312" w:cs="楷体_GB2312"/>
          <w:color w:val="auto"/>
          <w:sz w:val="32"/>
          <w:szCs w:val="32"/>
          <w:highlight w:val="none"/>
          <w:lang w:val="en-US" w:eastAsia="zh-CN"/>
        </w:rPr>
        <w:t>五</w:t>
      </w:r>
      <w:r>
        <w:rPr>
          <w:rFonts w:hint="eastAsia" w:ascii="Times New Roman" w:hAnsi="Times New Roman" w:eastAsia="楷体_GB2312" w:cs="楷体_GB2312"/>
          <w:color w:val="auto"/>
          <w:sz w:val="32"/>
          <w:szCs w:val="32"/>
          <w:highlight w:val="none"/>
        </w:rPr>
        <w:t>）</w:t>
      </w:r>
      <w:r>
        <w:rPr>
          <w:rFonts w:hint="eastAsia" w:ascii="Times New Roman" w:hAnsi="Times New Roman" w:eastAsia="楷体_GB2312" w:cs="楷体_GB2312"/>
          <w:color w:val="auto"/>
          <w:sz w:val="32"/>
          <w:szCs w:val="32"/>
          <w:highlight w:val="none"/>
          <w:lang w:eastAsia="zh-CN"/>
        </w:rPr>
        <w:t>调整</w:t>
      </w:r>
      <w:r>
        <w:rPr>
          <w:rFonts w:hint="eastAsia" w:ascii="Times New Roman" w:hAnsi="Times New Roman" w:eastAsia="楷体_GB2312" w:cs="楷体_GB2312"/>
          <w:color w:val="auto"/>
          <w:sz w:val="32"/>
          <w:szCs w:val="32"/>
          <w:highlight w:val="none"/>
        </w:rPr>
        <w:t>优化院校结构布局。</w:t>
      </w:r>
      <w:r>
        <w:rPr>
          <w:rFonts w:hint="eastAsia" w:ascii="Times New Roman" w:hAnsi="Times New Roman" w:eastAsia="仿宋_GB2312" w:cs="仿宋_GB2312"/>
          <w:color w:val="auto"/>
          <w:sz w:val="32"/>
          <w:szCs w:val="32"/>
          <w:highlight w:val="none"/>
          <w:lang w:val="en"/>
        </w:rPr>
        <w:t>聚焦“津城”</w:t>
      </w:r>
      <w:r>
        <w:rPr>
          <w:rFonts w:hint="eastAsia" w:eastAsia="仿宋_GB2312" w:cs="仿宋_GB2312"/>
          <w:color w:val="auto"/>
          <w:sz w:val="32"/>
          <w:szCs w:val="32"/>
          <w:highlight w:val="none"/>
          <w:lang w:val="en" w:eastAsia="zh-CN"/>
        </w:rPr>
        <w:t>、</w:t>
      </w:r>
      <w:r>
        <w:rPr>
          <w:rFonts w:hint="eastAsia" w:ascii="Times New Roman" w:hAnsi="Times New Roman" w:eastAsia="仿宋_GB2312" w:cs="仿宋_GB2312"/>
          <w:color w:val="auto"/>
          <w:sz w:val="32"/>
          <w:szCs w:val="32"/>
          <w:highlight w:val="none"/>
          <w:lang w:val="en"/>
        </w:rPr>
        <w:t>“滨城”双城发展，</w:t>
      </w:r>
      <w:r>
        <w:rPr>
          <w:rFonts w:hint="eastAsia" w:ascii="Times New Roman" w:hAnsi="Times New Roman" w:eastAsia="仿宋_GB2312" w:cs="Times New Roman"/>
          <w:color w:val="auto"/>
          <w:sz w:val="32"/>
          <w:szCs w:val="32"/>
          <w:highlight w:val="none"/>
        </w:rPr>
        <w:t>支持滨海新区职业培育产教城融合发展</w:t>
      </w:r>
      <w:r>
        <w:rPr>
          <w:rFonts w:hint="eastAsia" w:ascii="Times New Roman" w:hAnsi="Times New Roman" w:eastAsia="仿宋_GB2312" w:cs="Times New Roman"/>
          <w:color w:val="auto"/>
          <w:sz w:val="32"/>
          <w:szCs w:val="32"/>
          <w:highlight w:val="none"/>
          <w:lang w:eastAsia="zh-CN"/>
        </w:rPr>
        <w:t>，</w:t>
      </w:r>
      <w:r>
        <w:rPr>
          <w:rFonts w:hint="eastAsia" w:ascii="Times New Roman" w:hAnsi="Times New Roman" w:eastAsia="仿宋_GB2312" w:cs="仿宋_GB2312"/>
          <w:color w:val="auto"/>
          <w:sz w:val="32"/>
          <w:szCs w:val="32"/>
          <w:highlight w:val="none"/>
          <w:lang w:val="en"/>
        </w:rPr>
        <w:t>遴选优质技</w:t>
      </w:r>
      <w:r>
        <w:rPr>
          <w:rFonts w:hint="eastAsia" w:ascii="Times New Roman" w:hAnsi="Times New Roman" w:eastAsia="仿宋_GB2312" w:cs="Times New Roman"/>
          <w:color w:val="auto"/>
          <w:sz w:val="32"/>
          <w:szCs w:val="32"/>
          <w:highlight w:val="none"/>
        </w:rPr>
        <w:t>工院校在“滨城”布局。鼓励社会力量参与技工教育办学，发展混合所有制技工院校。支持企业依法参与举办技工教育，支持</w:t>
      </w:r>
      <w:r>
        <w:rPr>
          <w:rFonts w:hint="eastAsia" w:ascii="Times New Roman" w:hAnsi="Times New Roman" w:eastAsia="仿宋_GB2312" w:cs="Times New Roman"/>
          <w:color w:val="auto"/>
          <w:sz w:val="32"/>
          <w:szCs w:val="32"/>
          <w:highlight w:val="none"/>
          <w:lang w:val="en-US" w:eastAsia="zh-CN"/>
        </w:rPr>
        <w:t>符合产教融合发展要求的</w:t>
      </w:r>
      <w:r>
        <w:rPr>
          <w:rFonts w:hint="eastAsia" w:ascii="Times New Roman" w:hAnsi="Times New Roman" w:eastAsia="仿宋_GB2312" w:cs="Times New Roman"/>
          <w:color w:val="auto"/>
          <w:sz w:val="32"/>
          <w:szCs w:val="32"/>
          <w:highlight w:val="none"/>
        </w:rPr>
        <w:t>企业通过政府购买服务等方式参与</w:t>
      </w:r>
      <w:r>
        <w:rPr>
          <w:rFonts w:hint="eastAsia" w:ascii="Times New Roman" w:hAnsi="Times New Roman" w:eastAsia="仿宋_GB2312" w:cs="Times New Roman"/>
          <w:color w:val="auto"/>
          <w:sz w:val="32"/>
          <w:szCs w:val="32"/>
          <w:highlight w:val="none"/>
          <w:lang w:val="en-US" w:eastAsia="zh-CN"/>
        </w:rPr>
        <w:t>承接</w:t>
      </w:r>
      <w:r>
        <w:rPr>
          <w:rFonts w:hint="eastAsia" w:ascii="Times New Roman" w:hAnsi="Times New Roman" w:eastAsia="仿宋_GB2312" w:cs="Times New Roman"/>
          <w:color w:val="auto"/>
          <w:sz w:val="32"/>
          <w:szCs w:val="32"/>
          <w:highlight w:val="none"/>
        </w:rPr>
        <w:t>技工院校办学。鼓励社会力量与技工院校合作，通过承租、托管等方式参与技工院校运营管理和技工院校基础设施建设。</w:t>
      </w:r>
    </w:p>
    <w:p>
      <w:pPr>
        <w:keepNext w:val="0"/>
        <w:keepLines w:val="0"/>
        <w:pageBreakBefore w:val="0"/>
        <w:widowControl w:val="0"/>
        <w:kinsoku/>
        <w:wordWrap/>
        <w:overflowPunct/>
        <w:topLinePunct w:val="0"/>
        <w:autoSpaceDE/>
        <w:autoSpaceDN/>
        <w:bidi w:val="0"/>
        <w:spacing w:line="580" w:lineRule="exact"/>
        <w:ind w:firstLine="640" w:firstLineChars="200"/>
        <w:textAlignment w:val="auto"/>
        <w:rPr>
          <w:rFonts w:hint="default" w:ascii="Times New Roman" w:hAnsi="Times New Roman" w:eastAsia="仿宋_GB2312" w:cs="Arial"/>
          <w:color w:val="auto"/>
          <w:sz w:val="32"/>
          <w:szCs w:val="32"/>
          <w:highlight w:val="none"/>
          <w:lang w:val="en-US" w:eastAsia="zh-CN"/>
        </w:rPr>
      </w:pPr>
      <w:r>
        <w:rPr>
          <w:rFonts w:hint="eastAsia" w:ascii="Times New Roman" w:hAnsi="Times New Roman" w:eastAsia="楷体_GB2312" w:cs="楷体_GB2312"/>
          <w:color w:val="auto"/>
          <w:sz w:val="32"/>
          <w:szCs w:val="32"/>
          <w:highlight w:val="none"/>
        </w:rPr>
        <w:t>（</w:t>
      </w:r>
      <w:r>
        <w:rPr>
          <w:rFonts w:hint="eastAsia" w:ascii="Times New Roman" w:hAnsi="Times New Roman" w:eastAsia="楷体_GB2312" w:cs="楷体_GB2312"/>
          <w:color w:val="auto"/>
          <w:sz w:val="32"/>
          <w:szCs w:val="32"/>
          <w:highlight w:val="none"/>
          <w:lang w:val="en-US" w:eastAsia="zh-CN"/>
        </w:rPr>
        <w:t>六</w:t>
      </w:r>
      <w:r>
        <w:rPr>
          <w:rFonts w:hint="eastAsia" w:ascii="Times New Roman" w:hAnsi="Times New Roman" w:eastAsia="楷体_GB2312" w:cs="楷体_GB2312"/>
          <w:color w:val="auto"/>
          <w:sz w:val="32"/>
          <w:szCs w:val="32"/>
          <w:highlight w:val="none"/>
        </w:rPr>
        <w:t>）</w:t>
      </w:r>
      <w:r>
        <w:rPr>
          <w:rFonts w:hint="eastAsia" w:ascii="Times New Roman" w:hAnsi="Times New Roman" w:eastAsia="楷体_GB2312" w:cs="楷体_GB2312"/>
          <w:color w:val="auto"/>
          <w:sz w:val="32"/>
          <w:szCs w:val="32"/>
          <w:highlight w:val="none"/>
          <w:lang w:eastAsia="zh-CN"/>
        </w:rPr>
        <w:t>严格</w:t>
      </w:r>
      <w:r>
        <w:rPr>
          <w:rFonts w:hint="eastAsia" w:ascii="Times New Roman" w:hAnsi="Times New Roman" w:eastAsia="楷体_GB2312" w:cs="楷体_GB2312"/>
          <w:color w:val="auto"/>
          <w:sz w:val="32"/>
          <w:szCs w:val="32"/>
          <w:highlight w:val="none"/>
        </w:rPr>
        <w:t>院校设置标准。</w:t>
      </w:r>
      <w:r>
        <w:rPr>
          <w:rFonts w:hint="eastAsia" w:ascii="Times New Roman" w:hAnsi="Times New Roman" w:eastAsia="仿宋_GB2312" w:cs="仿宋_GB2312"/>
          <w:color w:val="auto"/>
          <w:sz w:val="32"/>
          <w:szCs w:val="24"/>
          <w:highlight w:val="none"/>
        </w:rPr>
        <w:t>严格执行</w:t>
      </w:r>
      <w:r>
        <w:rPr>
          <w:rFonts w:hint="eastAsia" w:ascii="Times New Roman" w:hAnsi="Times New Roman" w:eastAsia="仿宋_GB2312" w:cs="仿宋_GB2312"/>
          <w:color w:val="auto"/>
          <w:sz w:val="32"/>
          <w:szCs w:val="24"/>
          <w:highlight w:val="none"/>
          <w:lang w:eastAsia="zh-CN"/>
        </w:rPr>
        <w:t>技工院校国家标准，推</w:t>
      </w:r>
      <w:r>
        <w:rPr>
          <w:rFonts w:hint="eastAsia" w:ascii="Times New Roman" w:hAnsi="Times New Roman" w:eastAsia="仿宋_GB2312" w:cs="仿宋_GB2312"/>
          <w:b w:val="0"/>
          <w:bCs w:val="0"/>
          <w:color w:val="auto"/>
          <w:sz w:val="32"/>
          <w:szCs w:val="24"/>
          <w:highlight w:val="none"/>
          <w:lang w:eastAsia="zh-CN"/>
        </w:rPr>
        <w:t>动新设立和现有技工院校</w:t>
      </w:r>
      <w:r>
        <w:rPr>
          <w:rFonts w:hint="eastAsia" w:ascii="Times New Roman" w:hAnsi="Times New Roman" w:eastAsia="仿宋_GB2312" w:cs="Times New Roman"/>
          <w:b w:val="0"/>
          <w:bCs w:val="0"/>
          <w:color w:val="auto"/>
          <w:sz w:val="32"/>
          <w:szCs w:val="32"/>
          <w:highlight w:val="none"/>
          <w:lang w:val="en-US" w:eastAsia="zh-CN"/>
        </w:rPr>
        <w:t>全部达到</w:t>
      </w:r>
      <w:r>
        <w:rPr>
          <w:rFonts w:hint="eastAsia" w:eastAsia="仿宋_GB2312" w:cs="仿宋_GB2312"/>
          <w:b w:val="0"/>
          <w:bCs w:val="0"/>
          <w:color w:val="auto"/>
          <w:sz w:val="32"/>
          <w:szCs w:val="32"/>
          <w:highlight w:val="none"/>
          <w:lang w:val="en" w:eastAsia="zh-CN"/>
        </w:rPr>
        <w:t>人力资源社会保障部</w:t>
      </w:r>
      <w:r>
        <w:rPr>
          <w:rFonts w:hint="eastAsia" w:ascii="Times New Roman" w:hAnsi="Times New Roman" w:eastAsia="仿宋_GB2312" w:cs="仿宋_GB2312"/>
          <w:b w:val="0"/>
          <w:bCs w:val="0"/>
          <w:color w:val="auto"/>
          <w:sz w:val="32"/>
          <w:szCs w:val="24"/>
          <w:highlight w:val="none"/>
        </w:rPr>
        <w:t>《关于印发技工院校设置标准的通知》</w:t>
      </w:r>
      <w:r>
        <w:rPr>
          <w:rFonts w:hint="eastAsia" w:ascii="Times New Roman" w:hAnsi="Times New Roman" w:eastAsia="仿宋_GB2312" w:cs="仿宋_GB2312"/>
          <w:b w:val="0"/>
          <w:bCs w:val="0"/>
          <w:color w:val="auto"/>
          <w:sz w:val="32"/>
          <w:szCs w:val="24"/>
          <w:highlight w:val="none"/>
          <w:lang w:eastAsia="zh-CN"/>
        </w:rPr>
        <w:t>（</w:t>
      </w:r>
      <w:r>
        <w:rPr>
          <w:rFonts w:hint="eastAsia" w:ascii="Times New Roman" w:hAnsi="Times New Roman" w:eastAsia="仿宋_GB2312" w:cs="仿宋_GB2312"/>
          <w:b w:val="0"/>
          <w:bCs w:val="0"/>
          <w:color w:val="auto"/>
          <w:sz w:val="32"/>
          <w:szCs w:val="24"/>
          <w:highlight w:val="none"/>
          <w:lang w:val="en-US" w:eastAsia="zh-CN"/>
        </w:rPr>
        <w:t>人社部发</w:t>
      </w:r>
      <w:r>
        <w:rPr>
          <w:rFonts w:hint="eastAsia" w:ascii="Times New Roman" w:hAnsi="Times New Roman" w:eastAsia="仿宋_GB2312" w:cs="Arial"/>
          <w:b w:val="0"/>
          <w:bCs w:val="0"/>
          <w:color w:val="auto"/>
          <w:sz w:val="32"/>
          <w:szCs w:val="32"/>
          <w:highlight w:val="none"/>
          <w:lang w:val="en-US" w:eastAsia="zh-CN"/>
        </w:rPr>
        <w:t>〔2012〕</w:t>
      </w:r>
      <w:r>
        <w:rPr>
          <w:rFonts w:hint="eastAsia" w:ascii="Times New Roman" w:hAnsi="Times New Roman" w:eastAsia="仿宋_GB2312" w:cs="Times New Roman"/>
          <w:b w:val="0"/>
          <w:bCs w:val="0"/>
          <w:color w:val="auto"/>
          <w:sz w:val="32"/>
          <w:szCs w:val="32"/>
          <w:highlight w:val="none"/>
          <w:lang w:val="en-US" w:eastAsia="zh-CN"/>
        </w:rPr>
        <w:t>8号）确定的标准：</w:t>
      </w:r>
      <w:r>
        <w:rPr>
          <w:rFonts w:hint="eastAsia" w:ascii="Times New Roman" w:hAnsi="Times New Roman" w:eastAsia="仿宋_GB2312" w:cs="Times New Roman"/>
          <w:color w:val="auto"/>
          <w:sz w:val="32"/>
          <w:szCs w:val="32"/>
          <w:highlight w:val="none"/>
          <w:lang w:val="en-US" w:eastAsia="zh-CN"/>
        </w:rPr>
        <w:t>技工学校、高级技工学校、技师学院占地面积分别不少于</w:t>
      </w:r>
      <w:r>
        <w:rPr>
          <w:rFonts w:hint="eastAsia" w:ascii="Times New Roman" w:hAnsi="Times New Roman" w:eastAsia="仿宋_GB2312" w:cs="Times New Roman"/>
          <w:color w:val="auto"/>
          <w:sz w:val="32"/>
          <w:szCs w:val="24"/>
          <w:highlight w:val="none"/>
        </w:rPr>
        <w:t>3万平方米</w:t>
      </w:r>
      <w:r>
        <w:rPr>
          <w:rFonts w:hint="eastAsia" w:ascii="Times New Roman" w:hAnsi="Times New Roman" w:eastAsia="仿宋_GB2312" w:cs="Times New Roman"/>
          <w:color w:val="auto"/>
          <w:sz w:val="32"/>
          <w:szCs w:val="24"/>
          <w:highlight w:val="none"/>
          <w:lang w:eastAsia="zh-CN"/>
        </w:rPr>
        <w:t>、</w:t>
      </w:r>
      <w:r>
        <w:rPr>
          <w:rFonts w:hint="eastAsia" w:ascii="Times New Roman" w:hAnsi="Times New Roman" w:eastAsia="仿宋_GB2312" w:cs="Times New Roman"/>
          <w:color w:val="auto"/>
          <w:sz w:val="32"/>
          <w:szCs w:val="32"/>
          <w:highlight w:val="none"/>
        </w:rPr>
        <w:t>6.6万平方米</w:t>
      </w:r>
      <w:r>
        <w:rPr>
          <w:rFonts w:hint="eastAsia" w:ascii="Times New Roman" w:hAnsi="Times New Roman" w:eastAsia="仿宋_GB2312" w:cs="Times New Roman"/>
          <w:color w:val="auto"/>
          <w:sz w:val="32"/>
          <w:szCs w:val="32"/>
          <w:highlight w:val="none"/>
          <w:lang w:eastAsia="zh-CN"/>
        </w:rPr>
        <w:t>、</w:t>
      </w:r>
      <w:r>
        <w:rPr>
          <w:rFonts w:hint="eastAsia" w:ascii="Times New Roman" w:hAnsi="Times New Roman" w:eastAsia="仿宋_GB2312" w:cs="Arial"/>
          <w:color w:val="auto"/>
          <w:sz w:val="32"/>
          <w:szCs w:val="32"/>
          <w:highlight w:val="none"/>
        </w:rPr>
        <w:t>10万平方米</w:t>
      </w:r>
      <w:r>
        <w:rPr>
          <w:rFonts w:hint="eastAsia" w:ascii="Times New Roman" w:hAnsi="Times New Roman" w:eastAsia="仿宋_GB2312" w:cs="Arial"/>
          <w:color w:val="auto"/>
          <w:sz w:val="32"/>
          <w:szCs w:val="32"/>
          <w:highlight w:val="none"/>
          <w:lang w:val="en-US" w:eastAsia="zh-CN"/>
        </w:rPr>
        <w:t>；</w:t>
      </w:r>
      <w:r>
        <w:rPr>
          <w:rFonts w:hint="eastAsia" w:ascii="Times New Roman" w:hAnsi="Times New Roman" w:eastAsia="仿宋_GB2312" w:cs="Times New Roman"/>
          <w:color w:val="auto"/>
          <w:sz w:val="32"/>
          <w:szCs w:val="24"/>
          <w:highlight w:val="none"/>
          <w:lang w:val="en-US" w:eastAsia="zh-CN"/>
        </w:rPr>
        <w:t>在校生</w:t>
      </w:r>
      <w:r>
        <w:rPr>
          <w:rFonts w:hint="eastAsia" w:ascii="Times New Roman" w:hAnsi="Times New Roman" w:eastAsia="仿宋_GB2312" w:cs="Times New Roman"/>
          <w:color w:val="auto"/>
          <w:sz w:val="32"/>
          <w:szCs w:val="24"/>
          <w:highlight w:val="none"/>
        </w:rPr>
        <w:t>规模</w:t>
      </w:r>
      <w:r>
        <w:rPr>
          <w:rFonts w:hint="eastAsia" w:ascii="Times New Roman" w:hAnsi="Times New Roman" w:eastAsia="仿宋_GB2312" w:cs="Times New Roman"/>
          <w:color w:val="auto"/>
          <w:sz w:val="32"/>
          <w:szCs w:val="24"/>
          <w:highlight w:val="none"/>
          <w:lang w:val="en-US" w:eastAsia="zh-CN"/>
        </w:rPr>
        <w:t>不低于8</w:t>
      </w:r>
      <w:r>
        <w:rPr>
          <w:rFonts w:hint="eastAsia" w:ascii="Times New Roman" w:hAnsi="Times New Roman" w:eastAsia="仿宋_GB2312" w:cs="Times New Roman"/>
          <w:color w:val="auto"/>
          <w:sz w:val="32"/>
          <w:szCs w:val="24"/>
          <w:highlight w:val="none"/>
        </w:rPr>
        <w:t>00人</w:t>
      </w:r>
      <w:r>
        <w:rPr>
          <w:rFonts w:hint="eastAsia" w:ascii="Times New Roman" w:hAnsi="Times New Roman" w:eastAsia="仿宋_GB2312" w:cs="Times New Roman"/>
          <w:color w:val="auto"/>
          <w:sz w:val="32"/>
          <w:szCs w:val="24"/>
          <w:highlight w:val="none"/>
          <w:lang w:eastAsia="zh-CN"/>
        </w:rPr>
        <w:t>、</w:t>
      </w:r>
      <w:r>
        <w:rPr>
          <w:rFonts w:hint="eastAsia" w:ascii="Times New Roman" w:hAnsi="Times New Roman" w:eastAsia="仿宋_GB2312" w:cs="Times New Roman"/>
          <w:color w:val="auto"/>
          <w:sz w:val="32"/>
          <w:szCs w:val="32"/>
          <w:highlight w:val="none"/>
          <w:lang w:val="en-US" w:eastAsia="zh-CN"/>
        </w:rPr>
        <w:t>2</w:t>
      </w:r>
      <w:r>
        <w:rPr>
          <w:rFonts w:hint="eastAsia" w:ascii="Times New Roman" w:hAnsi="Times New Roman" w:eastAsia="仿宋_GB2312" w:cs="Times New Roman"/>
          <w:color w:val="auto"/>
          <w:sz w:val="32"/>
          <w:szCs w:val="32"/>
          <w:highlight w:val="none"/>
        </w:rPr>
        <w:t>000人</w:t>
      </w:r>
      <w:r>
        <w:rPr>
          <w:rFonts w:hint="eastAsia" w:ascii="Times New Roman" w:hAnsi="Times New Roman" w:eastAsia="仿宋_GB2312" w:cs="Times New Roman"/>
          <w:color w:val="auto"/>
          <w:sz w:val="32"/>
          <w:szCs w:val="32"/>
          <w:highlight w:val="none"/>
          <w:lang w:eastAsia="zh-CN"/>
        </w:rPr>
        <w:t>、</w:t>
      </w:r>
      <w:r>
        <w:rPr>
          <w:rFonts w:hint="eastAsia" w:ascii="Times New Roman" w:hAnsi="Times New Roman" w:eastAsia="仿宋_GB2312" w:cs="Arial"/>
          <w:color w:val="auto"/>
          <w:sz w:val="32"/>
          <w:szCs w:val="32"/>
          <w:highlight w:val="none"/>
          <w:lang w:val="en-US" w:eastAsia="zh-CN"/>
        </w:rPr>
        <w:t>3</w:t>
      </w:r>
      <w:r>
        <w:rPr>
          <w:rFonts w:hint="eastAsia" w:ascii="Times New Roman" w:hAnsi="Times New Roman" w:eastAsia="仿宋_GB2312" w:cs="Arial"/>
          <w:color w:val="auto"/>
          <w:sz w:val="32"/>
          <w:szCs w:val="32"/>
          <w:highlight w:val="none"/>
        </w:rPr>
        <w:t>000人</w:t>
      </w:r>
      <w:r>
        <w:rPr>
          <w:rFonts w:hint="eastAsia" w:ascii="Times New Roman" w:hAnsi="Times New Roman" w:eastAsia="仿宋_GB2312" w:cs="Arial"/>
          <w:color w:val="auto"/>
          <w:sz w:val="32"/>
          <w:szCs w:val="32"/>
          <w:highlight w:val="none"/>
          <w:lang w:val="en-US" w:eastAsia="zh-CN"/>
        </w:rPr>
        <w:t>；</w:t>
      </w:r>
      <w:r>
        <w:rPr>
          <w:rFonts w:hint="eastAsia" w:ascii="Times New Roman" w:hAnsi="Times New Roman" w:eastAsia="仿宋_GB2312" w:cs="Times New Roman"/>
          <w:color w:val="auto"/>
          <w:sz w:val="32"/>
          <w:szCs w:val="32"/>
          <w:highlight w:val="none"/>
        </w:rPr>
        <w:t>师生比不低于1:20</w:t>
      </w:r>
      <w:r>
        <w:rPr>
          <w:rFonts w:hint="eastAsia" w:ascii="Times New Roman" w:hAnsi="Times New Roman" w:eastAsia="仿宋_GB2312" w:cs="Times New Roman"/>
          <w:color w:val="auto"/>
          <w:sz w:val="32"/>
          <w:szCs w:val="32"/>
          <w:highlight w:val="none"/>
          <w:lang w:eastAsia="zh-CN"/>
        </w:rPr>
        <w:t>、</w:t>
      </w:r>
      <w:r>
        <w:rPr>
          <w:rFonts w:hint="eastAsia" w:ascii="Times New Roman" w:hAnsi="Times New Roman" w:eastAsia="仿宋_GB2312" w:cs="Times New Roman"/>
          <w:color w:val="auto"/>
          <w:sz w:val="32"/>
          <w:szCs w:val="32"/>
          <w:highlight w:val="none"/>
        </w:rPr>
        <w:t>1:20</w:t>
      </w:r>
      <w:r>
        <w:rPr>
          <w:rFonts w:hint="eastAsia" w:ascii="Times New Roman" w:hAnsi="Times New Roman" w:eastAsia="仿宋_GB2312" w:cs="Times New Roman"/>
          <w:color w:val="auto"/>
          <w:sz w:val="32"/>
          <w:szCs w:val="32"/>
          <w:highlight w:val="none"/>
          <w:lang w:eastAsia="zh-CN"/>
        </w:rPr>
        <w:t>、</w:t>
      </w:r>
      <w:r>
        <w:rPr>
          <w:rFonts w:hint="eastAsia" w:ascii="Times New Roman" w:hAnsi="Times New Roman" w:eastAsia="仿宋_GB2312" w:cs="Times New Roman"/>
          <w:color w:val="auto"/>
          <w:sz w:val="32"/>
          <w:szCs w:val="32"/>
          <w:highlight w:val="none"/>
        </w:rPr>
        <w:t>1:</w:t>
      </w:r>
      <w:r>
        <w:rPr>
          <w:rFonts w:hint="eastAsia" w:ascii="Times New Roman" w:hAnsi="Times New Roman" w:eastAsia="仿宋_GB2312" w:cs="Times New Roman"/>
          <w:color w:val="auto"/>
          <w:sz w:val="32"/>
          <w:szCs w:val="32"/>
          <w:highlight w:val="none"/>
          <w:lang w:val="en-US" w:eastAsia="zh-CN"/>
        </w:rPr>
        <w:t>18；</w:t>
      </w:r>
      <w:r>
        <w:rPr>
          <w:rFonts w:hint="eastAsia" w:ascii="Times New Roman" w:hAnsi="Times New Roman" w:eastAsia="仿宋_GB2312" w:cs="Times New Roman"/>
          <w:color w:val="auto"/>
          <w:sz w:val="32"/>
          <w:szCs w:val="32"/>
          <w:highlight w:val="none"/>
        </w:rPr>
        <w:t>实习实验设备总值不少于</w:t>
      </w:r>
      <w:r>
        <w:rPr>
          <w:rFonts w:hint="eastAsia" w:ascii="Times New Roman" w:hAnsi="Times New Roman" w:eastAsia="仿宋_GB2312" w:cs="Times New Roman"/>
          <w:color w:val="auto"/>
          <w:sz w:val="32"/>
          <w:szCs w:val="32"/>
          <w:highlight w:val="none"/>
          <w:lang w:val="en-US" w:eastAsia="zh-CN"/>
        </w:rPr>
        <w:t>300万元、</w:t>
      </w:r>
      <w:r>
        <w:rPr>
          <w:rFonts w:hint="eastAsia" w:ascii="Times New Roman" w:hAnsi="Times New Roman" w:eastAsia="仿宋_GB2312" w:cs="Times New Roman"/>
          <w:color w:val="auto"/>
          <w:sz w:val="32"/>
          <w:szCs w:val="32"/>
          <w:highlight w:val="none"/>
        </w:rPr>
        <w:t>1500万元</w:t>
      </w:r>
      <w:r>
        <w:rPr>
          <w:rFonts w:hint="eastAsia" w:ascii="Times New Roman" w:hAnsi="Times New Roman" w:eastAsia="仿宋_GB2312" w:cs="Times New Roman"/>
          <w:color w:val="auto"/>
          <w:sz w:val="32"/>
          <w:szCs w:val="32"/>
          <w:highlight w:val="none"/>
          <w:lang w:eastAsia="zh-CN"/>
        </w:rPr>
        <w:t>、</w:t>
      </w:r>
      <w:r>
        <w:rPr>
          <w:rFonts w:hint="eastAsia" w:ascii="Times New Roman" w:hAnsi="Times New Roman" w:eastAsia="仿宋_GB2312" w:cs="Arial"/>
          <w:color w:val="auto"/>
          <w:sz w:val="32"/>
          <w:szCs w:val="32"/>
          <w:highlight w:val="none"/>
        </w:rPr>
        <w:t>4000万元</w:t>
      </w:r>
      <w:r>
        <w:rPr>
          <w:rFonts w:hint="eastAsia" w:ascii="Times New Roman" w:hAnsi="Times New Roman" w:eastAsia="仿宋_GB2312" w:cs="Times New Roman"/>
          <w:color w:val="auto"/>
          <w:sz w:val="32"/>
          <w:szCs w:val="32"/>
          <w:highlight w:val="none"/>
          <w:lang w:val="en-US" w:eastAsia="zh-CN"/>
        </w:rPr>
        <w:t>。高级技工学校和技师学院</w:t>
      </w:r>
      <w:r>
        <w:rPr>
          <w:rFonts w:hint="eastAsia" w:ascii="Times New Roman" w:hAnsi="Times New Roman" w:eastAsia="仿宋_GB2312" w:cs="Times New Roman"/>
          <w:color w:val="auto"/>
          <w:sz w:val="32"/>
          <w:szCs w:val="32"/>
          <w:highlight w:val="none"/>
        </w:rPr>
        <w:t>运动场地面积不少于6000平方米</w:t>
      </w:r>
      <w:r>
        <w:rPr>
          <w:rFonts w:hint="eastAsia" w:ascii="Times New Roman" w:hAnsi="Times New Roman" w:eastAsia="仿宋_GB2312" w:cs="Times New Roman"/>
          <w:color w:val="auto"/>
          <w:sz w:val="32"/>
          <w:szCs w:val="32"/>
          <w:highlight w:val="none"/>
          <w:lang w:val="en-US" w:eastAsia="zh-CN"/>
        </w:rPr>
        <w:t>和10000平方</w:t>
      </w:r>
      <w:r>
        <w:rPr>
          <w:rFonts w:hint="eastAsia" w:ascii="Times New Roman" w:hAnsi="Times New Roman" w:eastAsia="仿宋_GB2312" w:cs="Times New Roman"/>
          <w:color w:val="auto"/>
          <w:sz w:val="32"/>
          <w:szCs w:val="32"/>
          <w:highlight w:val="none"/>
        </w:rPr>
        <w:t>米</w:t>
      </w:r>
      <w:r>
        <w:rPr>
          <w:rFonts w:hint="eastAsia" w:ascii="Times New Roman" w:hAnsi="Times New Roman" w:eastAsia="仿宋_GB2312" w:cs="Times New Roman"/>
          <w:color w:val="auto"/>
          <w:sz w:val="32"/>
          <w:szCs w:val="32"/>
          <w:highlight w:val="none"/>
          <w:lang w:eastAsia="zh-CN"/>
        </w:rPr>
        <w:t>。</w:t>
      </w:r>
    </w:p>
    <w:p>
      <w:pPr>
        <w:keepNext w:val="0"/>
        <w:keepLines w:val="0"/>
        <w:pageBreakBefore w:val="0"/>
        <w:widowControl w:val="0"/>
        <w:kinsoku/>
        <w:wordWrap/>
        <w:overflowPunct/>
        <w:topLinePunct w:val="0"/>
        <w:autoSpaceDE/>
        <w:autoSpaceDN/>
        <w:bidi w:val="0"/>
        <w:spacing w:line="580" w:lineRule="exact"/>
        <w:ind w:firstLine="640" w:firstLineChars="200"/>
        <w:textAlignment w:val="auto"/>
        <w:rPr>
          <w:rFonts w:hint="default" w:ascii="Times New Roman" w:hAnsi="Times New Roman" w:eastAsia="仿宋_GB2312" w:cs="Times New Roman"/>
          <w:color w:val="auto"/>
          <w:sz w:val="32"/>
          <w:szCs w:val="24"/>
          <w:highlight w:val="none"/>
          <w:lang w:val="en-US" w:eastAsia="zh-CN"/>
        </w:rPr>
      </w:pPr>
      <w:r>
        <w:rPr>
          <w:rFonts w:hint="eastAsia" w:ascii="Times New Roman" w:hAnsi="Times New Roman" w:eastAsia="楷体_GB2312" w:cs="楷体_GB2312"/>
          <w:color w:val="auto"/>
          <w:sz w:val="32"/>
          <w:szCs w:val="32"/>
          <w:highlight w:val="none"/>
        </w:rPr>
        <w:t>（</w:t>
      </w:r>
      <w:r>
        <w:rPr>
          <w:rFonts w:hint="eastAsia" w:ascii="Times New Roman" w:hAnsi="Times New Roman" w:eastAsia="楷体_GB2312" w:cs="楷体_GB2312"/>
          <w:color w:val="auto"/>
          <w:sz w:val="32"/>
          <w:szCs w:val="32"/>
          <w:highlight w:val="none"/>
          <w:lang w:val="en-US" w:eastAsia="zh-CN"/>
        </w:rPr>
        <w:t>七</w:t>
      </w:r>
      <w:r>
        <w:rPr>
          <w:rFonts w:hint="eastAsia" w:ascii="Times New Roman" w:hAnsi="Times New Roman" w:eastAsia="楷体_GB2312" w:cs="楷体_GB2312"/>
          <w:color w:val="auto"/>
          <w:sz w:val="32"/>
          <w:szCs w:val="32"/>
          <w:highlight w:val="none"/>
        </w:rPr>
        <w:t>）支持</w:t>
      </w:r>
      <w:r>
        <w:rPr>
          <w:rFonts w:hint="eastAsia" w:ascii="Times New Roman" w:hAnsi="Times New Roman" w:eastAsia="楷体_GB2312" w:cs="楷体_GB2312"/>
          <w:color w:val="auto"/>
          <w:sz w:val="32"/>
          <w:szCs w:val="32"/>
          <w:highlight w:val="none"/>
          <w:lang w:val="en"/>
        </w:rPr>
        <w:t>技师学院</w:t>
      </w:r>
      <w:r>
        <w:rPr>
          <w:rFonts w:hint="eastAsia" w:ascii="Times New Roman" w:hAnsi="Times New Roman" w:eastAsia="楷体_GB2312" w:cs="楷体_GB2312"/>
          <w:color w:val="auto"/>
          <w:sz w:val="32"/>
          <w:szCs w:val="32"/>
          <w:highlight w:val="none"/>
          <w:lang w:val="en" w:eastAsia="zh-CN"/>
        </w:rPr>
        <w:t>和</w:t>
      </w:r>
      <w:r>
        <w:rPr>
          <w:rFonts w:hint="eastAsia" w:ascii="Times New Roman" w:hAnsi="Times New Roman" w:eastAsia="楷体_GB2312" w:cs="楷体_GB2312"/>
          <w:color w:val="auto"/>
          <w:sz w:val="32"/>
          <w:szCs w:val="32"/>
          <w:highlight w:val="none"/>
          <w:lang w:val="en"/>
        </w:rPr>
        <w:t>示范院校</w:t>
      </w:r>
      <w:r>
        <w:rPr>
          <w:rFonts w:hint="eastAsia" w:ascii="Times New Roman" w:hAnsi="Times New Roman" w:eastAsia="楷体_GB2312" w:cs="楷体_GB2312"/>
          <w:color w:val="auto"/>
          <w:sz w:val="32"/>
          <w:szCs w:val="32"/>
          <w:highlight w:val="none"/>
          <w:lang w:val="en" w:eastAsia="zh-CN"/>
        </w:rPr>
        <w:t>发展</w:t>
      </w:r>
      <w:r>
        <w:rPr>
          <w:rFonts w:hint="eastAsia" w:ascii="Times New Roman" w:hAnsi="Times New Roman" w:eastAsia="楷体_GB2312" w:cs="楷体_GB2312"/>
          <w:color w:val="auto"/>
          <w:sz w:val="32"/>
          <w:szCs w:val="32"/>
          <w:highlight w:val="none"/>
          <w:lang w:val="en"/>
        </w:rPr>
        <w:t>。</w:t>
      </w:r>
      <w:r>
        <w:rPr>
          <w:rFonts w:hint="eastAsia" w:ascii="Times New Roman" w:hAnsi="Times New Roman" w:eastAsia="仿宋_GB2312" w:cs="仿宋_GB2312"/>
          <w:color w:val="auto"/>
          <w:sz w:val="32"/>
          <w:szCs w:val="32"/>
          <w:highlight w:val="none"/>
          <w:lang w:val="en"/>
        </w:rPr>
        <w:t>支持技工院校提升办学层次，推动形成技师学院、高级技工学校、技工学校梯次发展、有序衔接、</w:t>
      </w:r>
      <w:r>
        <w:rPr>
          <w:rFonts w:hint="eastAsia" w:ascii="Times New Roman" w:hAnsi="Times New Roman" w:eastAsia="仿宋_GB2312" w:cs="仿宋_GB2312"/>
          <w:color w:val="auto"/>
          <w:sz w:val="32"/>
          <w:szCs w:val="32"/>
          <w:highlight w:val="none"/>
          <w:lang w:val="en-US" w:eastAsia="zh-CN"/>
        </w:rPr>
        <w:t>结构</w:t>
      </w:r>
      <w:r>
        <w:rPr>
          <w:rFonts w:hint="eastAsia" w:ascii="Times New Roman" w:hAnsi="Times New Roman" w:eastAsia="仿宋_GB2312" w:cs="仿宋_GB2312"/>
          <w:color w:val="auto"/>
          <w:sz w:val="32"/>
          <w:szCs w:val="32"/>
          <w:highlight w:val="none"/>
          <w:lang w:val="en"/>
        </w:rPr>
        <w:t>合理的技工教育体系。</w:t>
      </w:r>
      <w:r>
        <w:rPr>
          <w:rFonts w:hint="eastAsia" w:ascii="Times New Roman" w:hAnsi="Times New Roman" w:eastAsia="仿宋_GB2312" w:cs="Times New Roman"/>
          <w:color w:val="auto"/>
          <w:sz w:val="32"/>
          <w:szCs w:val="24"/>
          <w:highlight w:val="none"/>
        </w:rPr>
        <w:t>对符合条件的技师学院，依法纳入高等职业学校序列。</w:t>
      </w:r>
      <w:r>
        <w:rPr>
          <w:rFonts w:hint="eastAsia" w:ascii="Times New Roman" w:hAnsi="Times New Roman" w:eastAsia="仿宋_GB2312" w:cs="仿宋_GB2312"/>
          <w:color w:val="auto"/>
          <w:sz w:val="32"/>
          <w:szCs w:val="32"/>
          <w:highlight w:val="none"/>
          <w:lang w:val="en"/>
        </w:rPr>
        <w:t>以技师学院为重点，在全市遴选5所示范技工院校、</w:t>
      </w:r>
      <w:r>
        <w:rPr>
          <w:rFonts w:hint="eastAsia" w:ascii="Times New Roman" w:hAnsi="Times New Roman" w:eastAsia="仿宋_GB2312" w:cs="仿宋_GB2312"/>
          <w:color w:val="auto"/>
          <w:sz w:val="32"/>
          <w:szCs w:val="32"/>
          <w:highlight w:val="none"/>
        </w:rPr>
        <w:t>20</w:t>
      </w:r>
      <w:r>
        <w:rPr>
          <w:rFonts w:hint="eastAsia" w:ascii="Times New Roman" w:hAnsi="Times New Roman" w:eastAsia="仿宋_GB2312" w:cs="仿宋_GB2312"/>
          <w:color w:val="auto"/>
          <w:sz w:val="32"/>
          <w:szCs w:val="32"/>
          <w:highlight w:val="none"/>
          <w:lang w:val="en"/>
        </w:rPr>
        <w:t>个示范专业，</w:t>
      </w:r>
      <w:r>
        <w:rPr>
          <w:rFonts w:hint="eastAsia" w:eastAsia="仿宋_GB2312" w:cs="仿宋_GB2312"/>
          <w:b w:val="0"/>
          <w:bCs w:val="0"/>
          <w:color w:val="auto"/>
          <w:sz w:val="32"/>
          <w:szCs w:val="32"/>
          <w:highlight w:val="none"/>
          <w:lang w:val="en-US" w:eastAsia="zh-CN"/>
        </w:rPr>
        <w:t>争取入选</w:t>
      </w:r>
      <w:r>
        <w:rPr>
          <w:rFonts w:hint="eastAsia" w:ascii="Times New Roman" w:hAnsi="Times New Roman" w:eastAsia="仿宋_GB2312" w:cs="仿宋_GB2312"/>
          <w:b w:val="0"/>
          <w:bCs w:val="0"/>
          <w:color w:val="auto"/>
          <w:sz w:val="32"/>
          <w:szCs w:val="32"/>
          <w:highlight w:val="none"/>
          <w:lang w:val="en" w:eastAsia="zh-CN"/>
        </w:rPr>
        <w:t>全国</w:t>
      </w:r>
      <w:r>
        <w:rPr>
          <w:rFonts w:hint="eastAsia" w:ascii="Times New Roman" w:hAnsi="Times New Roman" w:eastAsia="仿宋_GB2312" w:cs="仿宋_GB2312"/>
          <w:b w:val="0"/>
          <w:bCs w:val="0"/>
          <w:color w:val="auto"/>
          <w:sz w:val="32"/>
          <w:szCs w:val="32"/>
          <w:highlight w:val="none"/>
          <w:lang w:val="en"/>
        </w:rPr>
        <w:t>优质技工院校建设计划</w:t>
      </w:r>
      <w:r>
        <w:rPr>
          <w:rFonts w:hint="eastAsia" w:ascii="Times New Roman" w:hAnsi="Times New Roman" w:eastAsia="仿宋_GB2312" w:cs="仿宋_GB2312"/>
          <w:b w:val="0"/>
          <w:bCs w:val="0"/>
          <w:color w:val="auto"/>
          <w:sz w:val="32"/>
          <w:szCs w:val="32"/>
          <w:highlight w:val="none"/>
          <w:lang w:val="en" w:eastAsia="zh-CN"/>
        </w:rPr>
        <w:t>。</w:t>
      </w:r>
      <w:r>
        <w:rPr>
          <w:rFonts w:hint="eastAsia" w:ascii="Times New Roman" w:hAnsi="Times New Roman" w:eastAsia="仿宋_GB2312" w:cs="仿宋_GB2312"/>
          <w:color w:val="auto"/>
          <w:sz w:val="32"/>
          <w:szCs w:val="32"/>
          <w:highlight w:val="none"/>
          <w:lang w:val="en"/>
        </w:rPr>
        <w:t>鼓励技工院校加强数字化资源建设，促进教学资源共建共享，</w:t>
      </w:r>
      <w:r>
        <w:rPr>
          <w:rFonts w:hint="eastAsia" w:eastAsia="仿宋_GB2312" w:cs="仿宋_GB2312"/>
          <w:b w:val="0"/>
          <w:bCs w:val="0"/>
          <w:color w:val="auto"/>
          <w:sz w:val="32"/>
          <w:szCs w:val="32"/>
          <w:highlight w:val="none"/>
          <w:lang w:val="en" w:eastAsia="zh-CN"/>
        </w:rPr>
        <w:t>推荐参与</w:t>
      </w:r>
      <w:r>
        <w:rPr>
          <w:rFonts w:hint="eastAsia" w:ascii="Times New Roman" w:hAnsi="Times New Roman" w:eastAsia="仿宋_GB2312" w:cs="仿宋_GB2312"/>
          <w:b w:val="0"/>
          <w:bCs w:val="0"/>
          <w:color w:val="auto"/>
          <w:sz w:val="32"/>
          <w:szCs w:val="32"/>
          <w:highlight w:val="none"/>
          <w:lang w:val="en"/>
        </w:rPr>
        <w:t>全国技工教育数字化资源建设与应用优秀院校</w:t>
      </w:r>
      <w:r>
        <w:rPr>
          <w:rFonts w:hint="eastAsia" w:eastAsia="仿宋_GB2312" w:cs="仿宋_GB2312"/>
          <w:b w:val="0"/>
          <w:bCs w:val="0"/>
          <w:color w:val="auto"/>
          <w:sz w:val="32"/>
          <w:szCs w:val="32"/>
          <w:highlight w:val="none"/>
          <w:lang w:val="en" w:eastAsia="zh-CN"/>
        </w:rPr>
        <w:t>遴选</w:t>
      </w:r>
      <w:r>
        <w:rPr>
          <w:rFonts w:hint="eastAsia" w:ascii="Times New Roman" w:hAnsi="Times New Roman" w:eastAsia="仿宋_GB2312" w:cs="仿宋_GB2312"/>
          <w:color w:val="auto"/>
          <w:sz w:val="32"/>
          <w:szCs w:val="32"/>
          <w:highlight w:val="none"/>
          <w:lang w:val="en"/>
        </w:rPr>
        <w:t>。</w:t>
      </w:r>
      <w:r>
        <w:rPr>
          <w:rFonts w:hint="eastAsia" w:ascii="Times New Roman" w:hAnsi="Times New Roman" w:eastAsia="仿宋_GB2312" w:cs="Times New Roman"/>
          <w:color w:val="auto"/>
          <w:sz w:val="32"/>
          <w:szCs w:val="24"/>
          <w:highlight w:val="none"/>
        </w:rPr>
        <w:t>探索技师学院招生制度改革，将技师学院高级工班、</w:t>
      </w:r>
      <w:r>
        <w:rPr>
          <w:rFonts w:hint="eastAsia" w:ascii="Times New Roman" w:hAnsi="Times New Roman" w:eastAsia="仿宋_GB2312" w:cs="仿宋_GB2312"/>
          <w:color w:val="auto"/>
          <w:sz w:val="32"/>
          <w:szCs w:val="32"/>
          <w:highlight w:val="none"/>
        </w:rPr>
        <w:t>预备技师（技师）班</w:t>
      </w:r>
      <w:r>
        <w:rPr>
          <w:rFonts w:hint="eastAsia" w:ascii="Times New Roman" w:hAnsi="Times New Roman" w:eastAsia="仿宋_GB2312" w:cs="Times New Roman"/>
          <w:color w:val="auto"/>
          <w:sz w:val="32"/>
          <w:szCs w:val="24"/>
          <w:highlight w:val="none"/>
          <w:lang w:eastAsia="zh-CN"/>
        </w:rPr>
        <w:t>纳入</w:t>
      </w:r>
      <w:r>
        <w:rPr>
          <w:rFonts w:hint="eastAsia" w:ascii="Times New Roman" w:hAnsi="Times New Roman" w:eastAsia="仿宋_GB2312" w:cs="Times New Roman"/>
          <w:color w:val="auto"/>
          <w:sz w:val="32"/>
          <w:szCs w:val="24"/>
          <w:highlight w:val="none"/>
        </w:rPr>
        <w:t>高校招生考试平台统一招生录取，招生信息同步向高中应届毕业生推送。</w:t>
      </w:r>
    </w:p>
    <w:p>
      <w:pPr>
        <w:keepNext w:val="0"/>
        <w:keepLines w:val="0"/>
        <w:pageBreakBefore w:val="0"/>
        <w:widowControl w:val="0"/>
        <w:kinsoku/>
        <w:wordWrap/>
        <w:overflowPunct/>
        <w:topLinePunct w:val="0"/>
        <w:autoSpaceDE/>
        <w:autoSpaceDN/>
        <w:bidi w:val="0"/>
        <w:spacing w:line="580" w:lineRule="exact"/>
        <w:ind w:firstLine="640" w:firstLineChars="200"/>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楷体_GB2312" w:cs="楷体_GB2312"/>
          <w:color w:val="auto"/>
          <w:sz w:val="32"/>
          <w:szCs w:val="32"/>
          <w:highlight w:val="none"/>
        </w:rPr>
        <w:t>（</w:t>
      </w:r>
      <w:r>
        <w:rPr>
          <w:rFonts w:hint="eastAsia" w:ascii="Times New Roman" w:hAnsi="Times New Roman" w:eastAsia="楷体_GB2312" w:cs="楷体_GB2312"/>
          <w:color w:val="auto"/>
          <w:sz w:val="32"/>
          <w:szCs w:val="32"/>
          <w:highlight w:val="none"/>
          <w:lang w:val="en-US" w:eastAsia="zh-CN"/>
        </w:rPr>
        <w:t>八</w:t>
      </w:r>
      <w:r>
        <w:rPr>
          <w:rFonts w:hint="eastAsia" w:ascii="Times New Roman" w:hAnsi="Times New Roman" w:eastAsia="楷体_GB2312" w:cs="楷体_GB2312"/>
          <w:color w:val="auto"/>
          <w:sz w:val="32"/>
          <w:szCs w:val="32"/>
          <w:highlight w:val="none"/>
        </w:rPr>
        <w:t>）</w:t>
      </w:r>
      <w:r>
        <w:rPr>
          <w:rFonts w:hint="eastAsia" w:ascii="Times New Roman" w:hAnsi="Times New Roman" w:eastAsia="楷体_GB2312" w:cs="楷体_GB2312"/>
          <w:color w:val="auto"/>
          <w:sz w:val="32"/>
          <w:szCs w:val="32"/>
          <w:highlight w:val="none"/>
          <w:lang w:eastAsia="zh-CN"/>
        </w:rPr>
        <w:t>推进</w:t>
      </w:r>
      <w:r>
        <w:rPr>
          <w:rFonts w:hint="eastAsia" w:ascii="Times New Roman" w:hAnsi="Times New Roman" w:eastAsia="楷体_GB2312" w:cs="楷体_GB2312"/>
          <w:color w:val="auto"/>
          <w:sz w:val="32"/>
          <w:szCs w:val="32"/>
          <w:highlight w:val="none"/>
        </w:rPr>
        <w:t>院校专业</w:t>
      </w:r>
      <w:r>
        <w:rPr>
          <w:rFonts w:hint="eastAsia" w:ascii="Times New Roman" w:hAnsi="Times New Roman" w:eastAsia="楷体_GB2312" w:cs="楷体_GB2312"/>
          <w:color w:val="auto"/>
          <w:sz w:val="32"/>
          <w:szCs w:val="32"/>
          <w:highlight w:val="none"/>
          <w:lang w:eastAsia="zh-CN"/>
        </w:rPr>
        <w:t>与产业发展融合</w:t>
      </w:r>
      <w:r>
        <w:rPr>
          <w:rFonts w:hint="eastAsia" w:ascii="Times New Roman" w:hAnsi="Times New Roman" w:eastAsia="楷体_GB2312" w:cs="楷体_GB2312"/>
          <w:color w:val="auto"/>
          <w:sz w:val="32"/>
          <w:szCs w:val="32"/>
          <w:highlight w:val="none"/>
        </w:rPr>
        <w:t>。</w:t>
      </w:r>
      <w:r>
        <w:rPr>
          <w:rFonts w:hint="eastAsia" w:ascii="Times New Roman" w:hAnsi="Times New Roman" w:eastAsia="仿宋_GB2312" w:cs="仿宋_GB2312"/>
          <w:color w:val="auto"/>
          <w:sz w:val="32"/>
          <w:szCs w:val="32"/>
          <w:highlight w:val="none"/>
        </w:rPr>
        <w:t>围绕天津现代工业产业体系</w:t>
      </w:r>
      <w:r>
        <w:rPr>
          <w:rFonts w:hint="eastAsia" w:ascii="Times New Roman" w:hAnsi="Times New Roman" w:eastAsia="仿宋_GB2312" w:cs="仿宋_GB2312"/>
          <w:color w:val="auto"/>
          <w:sz w:val="32"/>
          <w:szCs w:val="32"/>
          <w:highlight w:val="none"/>
          <w:lang w:eastAsia="zh-CN"/>
        </w:rPr>
        <w:t>、</w:t>
      </w:r>
      <w:r>
        <w:rPr>
          <w:rFonts w:hint="eastAsia" w:ascii="Times New Roman" w:hAnsi="Times New Roman" w:eastAsia="仿宋_GB2312" w:cs="仿宋_GB2312"/>
          <w:color w:val="auto"/>
          <w:sz w:val="32"/>
          <w:szCs w:val="32"/>
          <w:highlight w:val="none"/>
        </w:rPr>
        <w:t>重点产业链建设</w:t>
      </w:r>
      <w:r>
        <w:rPr>
          <w:rFonts w:hint="eastAsia" w:ascii="Times New Roman" w:hAnsi="Times New Roman" w:eastAsia="仿宋_GB2312" w:cs="仿宋_GB2312"/>
          <w:color w:val="auto"/>
          <w:sz w:val="32"/>
          <w:szCs w:val="32"/>
          <w:highlight w:val="none"/>
          <w:lang w:val="en-US" w:eastAsia="zh-CN"/>
        </w:rPr>
        <w:t>和新质生产力发展</w:t>
      </w:r>
      <w:r>
        <w:rPr>
          <w:rFonts w:hint="eastAsia" w:ascii="Times New Roman" w:hAnsi="Times New Roman" w:eastAsia="仿宋_GB2312" w:cs="仿宋_GB2312"/>
          <w:color w:val="auto"/>
          <w:sz w:val="32"/>
          <w:szCs w:val="32"/>
          <w:highlight w:val="none"/>
        </w:rPr>
        <w:t>，动态调整和优化专业设置。支持符合条件的技工院校建设技能大师工作室、高技能人才培训基地。加快数字技术与教学融合创新，推进数字化课程建设，提升学习体验，提高教学质效。支持企业参与校企合作，将企业参与校企合作的情况作为</w:t>
      </w:r>
      <w:r>
        <w:rPr>
          <w:rFonts w:hint="eastAsia" w:ascii="Times New Roman" w:hAnsi="Times New Roman" w:eastAsia="仿宋_GB2312" w:cs="仿宋_GB2312"/>
          <w:b w:val="0"/>
          <w:bCs w:val="0"/>
          <w:color w:val="auto"/>
          <w:sz w:val="32"/>
          <w:szCs w:val="32"/>
          <w:highlight w:val="none"/>
        </w:rPr>
        <w:t>评</w:t>
      </w:r>
      <w:r>
        <w:rPr>
          <w:rFonts w:hint="eastAsia" w:eastAsia="仿宋_GB2312" w:cs="仿宋_GB2312"/>
          <w:b w:val="0"/>
          <w:bCs w:val="0"/>
          <w:color w:val="auto"/>
          <w:sz w:val="32"/>
          <w:szCs w:val="32"/>
          <w:highlight w:val="none"/>
          <w:lang w:eastAsia="zh-CN"/>
        </w:rPr>
        <w:t>优</w:t>
      </w:r>
      <w:r>
        <w:rPr>
          <w:rFonts w:hint="eastAsia" w:ascii="Times New Roman" w:hAnsi="Times New Roman" w:eastAsia="仿宋_GB2312" w:cs="仿宋_GB2312"/>
          <w:b w:val="0"/>
          <w:bCs w:val="0"/>
          <w:color w:val="auto"/>
          <w:sz w:val="32"/>
          <w:szCs w:val="32"/>
          <w:highlight w:val="none"/>
        </w:rPr>
        <w:t>评先</w:t>
      </w:r>
      <w:r>
        <w:rPr>
          <w:rFonts w:hint="eastAsia" w:ascii="Times New Roman" w:hAnsi="Times New Roman" w:eastAsia="仿宋_GB2312" w:cs="仿宋_GB2312"/>
          <w:color w:val="auto"/>
          <w:sz w:val="32"/>
          <w:szCs w:val="32"/>
          <w:highlight w:val="none"/>
        </w:rPr>
        <w:t>的重要参考，将校企合作作为评价技工院校办学质量的重要内容。</w:t>
      </w:r>
    </w:p>
    <w:p>
      <w:pPr>
        <w:keepNext w:val="0"/>
        <w:keepLines w:val="0"/>
        <w:pageBreakBefore w:val="0"/>
        <w:widowControl w:val="0"/>
        <w:kinsoku/>
        <w:wordWrap/>
        <w:overflowPunct/>
        <w:topLinePunct w:val="0"/>
        <w:autoSpaceDE/>
        <w:autoSpaceDN/>
        <w:bidi w:val="0"/>
        <w:spacing w:line="580" w:lineRule="exact"/>
        <w:ind w:firstLine="640" w:firstLineChars="200"/>
        <w:textAlignment w:val="auto"/>
        <w:rPr>
          <w:rFonts w:hint="eastAsia" w:ascii="Times New Roman" w:hAnsi="Times New Roman" w:eastAsia="黑体" w:cs="黑体"/>
          <w:color w:val="auto"/>
          <w:sz w:val="32"/>
          <w:szCs w:val="32"/>
          <w:highlight w:val="none"/>
          <w:lang w:val="en-US" w:eastAsia="zh-CN"/>
        </w:rPr>
      </w:pPr>
      <w:r>
        <w:rPr>
          <w:rFonts w:hint="eastAsia" w:ascii="Times New Roman" w:hAnsi="Times New Roman" w:eastAsia="楷体_GB2312" w:cs="楷体_GB2312"/>
          <w:b w:val="0"/>
          <w:bCs w:val="0"/>
          <w:sz w:val="32"/>
          <w:szCs w:val="32"/>
          <w:highlight w:val="none"/>
        </w:rPr>
        <w:t>（</w:t>
      </w:r>
      <w:r>
        <w:rPr>
          <w:rFonts w:hint="eastAsia" w:eastAsia="楷体_GB2312" w:cs="楷体_GB2312"/>
          <w:b w:val="0"/>
          <w:bCs w:val="0"/>
          <w:sz w:val="32"/>
          <w:szCs w:val="32"/>
          <w:highlight w:val="none"/>
          <w:lang w:val="en-US" w:eastAsia="zh-CN"/>
        </w:rPr>
        <w:t>九</w:t>
      </w:r>
      <w:r>
        <w:rPr>
          <w:rFonts w:hint="eastAsia" w:ascii="Times New Roman" w:hAnsi="Times New Roman" w:eastAsia="楷体_GB2312" w:cs="楷体_GB2312"/>
          <w:b w:val="0"/>
          <w:bCs w:val="0"/>
          <w:sz w:val="32"/>
          <w:szCs w:val="32"/>
          <w:highlight w:val="none"/>
        </w:rPr>
        <w:t>）</w:t>
      </w:r>
      <w:r>
        <w:rPr>
          <w:rFonts w:hint="eastAsia" w:eastAsia="楷体_GB2312" w:cs="楷体_GB2312"/>
          <w:b w:val="0"/>
          <w:bCs w:val="0"/>
          <w:sz w:val="32"/>
          <w:szCs w:val="32"/>
          <w:highlight w:val="none"/>
          <w:lang w:eastAsia="zh-CN"/>
        </w:rPr>
        <w:t>深化</w:t>
      </w:r>
      <w:r>
        <w:rPr>
          <w:rFonts w:hint="eastAsia" w:ascii="Times New Roman" w:hAnsi="Times New Roman" w:eastAsia="楷体_GB2312" w:cs="楷体_GB2312"/>
          <w:b w:val="0"/>
          <w:bCs w:val="0"/>
          <w:sz w:val="32"/>
          <w:szCs w:val="32"/>
          <w:highlight w:val="none"/>
          <w:lang w:val="en-US" w:eastAsia="zh-CN"/>
        </w:rPr>
        <w:t>国际国内</w:t>
      </w:r>
      <w:r>
        <w:rPr>
          <w:rFonts w:hint="eastAsia" w:ascii="Times New Roman" w:hAnsi="Times New Roman" w:eastAsia="楷体_GB2312" w:cs="楷体_GB2312"/>
          <w:b w:val="0"/>
          <w:bCs w:val="0"/>
          <w:sz w:val="32"/>
          <w:szCs w:val="32"/>
          <w:highlight w:val="none"/>
        </w:rPr>
        <w:t>交流合作</w:t>
      </w:r>
      <w:r>
        <w:rPr>
          <w:rFonts w:hint="eastAsia" w:ascii="Times New Roman" w:hAnsi="Times New Roman" w:eastAsia="楷体_GB2312" w:cs="楷体_GB2312"/>
          <w:b w:val="0"/>
          <w:bCs w:val="0"/>
          <w:sz w:val="32"/>
          <w:szCs w:val="32"/>
          <w:highlight w:val="none"/>
          <w:lang w:eastAsia="zh-CN"/>
        </w:rPr>
        <w:t>。</w:t>
      </w:r>
      <w:r>
        <w:rPr>
          <w:rFonts w:hint="eastAsia" w:ascii="Times New Roman" w:hAnsi="Times New Roman" w:eastAsia="仿宋_GB2312" w:cs="仿宋_GB2312"/>
          <w:b w:val="0"/>
          <w:bCs w:val="0"/>
          <w:color w:val="auto"/>
          <w:sz w:val="32"/>
          <w:szCs w:val="32"/>
          <w:highlight w:val="none"/>
          <w:lang w:val="en-US" w:eastAsia="zh-CN"/>
        </w:rPr>
        <w:t>积极参与“一带一路”技能筑梦行动</w:t>
      </w:r>
      <w:r>
        <w:rPr>
          <w:rFonts w:hint="eastAsia" w:eastAsia="仿宋_GB2312" w:cs="仿宋_GB2312"/>
          <w:b w:val="0"/>
          <w:bCs w:val="0"/>
          <w:color w:val="auto"/>
          <w:sz w:val="32"/>
          <w:szCs w:val="32"/>
          <w:highlight w:val="none"/>
          <w:lang w:val="en-US" w:eastAsia="zh-CN"/>
        </w:rPr>
        <w:t>和“</w:t>
      </w:r>
      <w:r>
        <w:rPr>
          <w:rFonts w:hint="eastAsia" w:ascii="Times New Roman" w:hAnsi="Times New Roman" w:eastAsia="仿宋_GB2312" w:cs="仿宋_GB2312"/>
          <w:b w:val="0"/>
          <w:bCs w:val="0"/>
          <w:color w:val="auto"/>
          <w:sz w:val="32"/>
          <w:szCs w:val="32"/>
          <w:highlight w:val="none"/>
        </w:rPr>
        <w:t>南南合作技能开发网络</w:t>
      </w:r>
      <w:r>
        <w:rPr>
          <w:rFonts w:hint="eastAsia" w:eastAsia="仿宋_GB2312" w:cs="仿宋_GB2312"/>
          <w:b w:val="0"/>
          <w:bCs w:val="0"/>
          <w:color w:val="auto"/>
          <w:sz w:val="32"/>
          <w:szCs w:val="32"/>
          <w:highlight w:val="none"/>
          <w:lang w:val="en-US" w:eastAsia="zh-CN"/>
        </w:rPr>
        <w:t>”</w:t>
      </w:r>
      <w:r>
        <w:rPr>
          <w:rFonts w:hint="eastAsia" w:ascii="Times New Roman" w:hAnsi="Times New Roman" w:eastAsia="仿宋_GB2312" w:cs="仿宋_GB2312"/>
          <w:b w:val="0"/>
          <w:bCs w:val="0"/>
          <w:color w:val="auto"/>
          <w:sz w:val="32"/>
          <w:szCs w:val="32"/>
          <w:highlight w:val="none"/>
          <w:lang w:val="en-US" w:eastAsia="zh-CN"/>
        </w:rPr>
        <w:t>，加强国际技能务实合作，推动共用职业标准、共享培训模式、共育培训师资、互认等级证书、共建合作品牌，提升国际技能合作水平。</w:t>
      </w:r>
      <w:r>
        <w:rPr>
          <w:rFonts w:hint="eastAsia" w:eastAsia="仿宋_GB2312" w:cs="仿宋_GB2312"/>
          <w:b w:val="0"/>
          <w:bCs w:val="0"/>
          <w:color w:val="auto"/>
          <w:sz w:val="32"/>
          <w:szCs w:val="32"/>
          <w:highlight w:val="none"/>
          <w:lang w:eastAsia="zh-CN"/>
        </w:rPr>
        <w:t>推动与技工教育发达国家和地区互联互通，促进中外技工院校深化交流互鉴。支持参与</w:t>
      </w:r>
      <w:r>
        <w:rPr>
          <w:rFonts w:hint="eastAsia" w:ascii="Times New Roman" w:hAnsi="Times New Roman" w:eastAsia="仿宋_GB2312" w:cs="仿宋_GB2312"/>
          <w:b w:val="0"/>
          <w:bCs w:val="0"/>
          <w:color w:val="auto"/>
          <w:sz w:val="32"/>
          <w:szCs w:val="32"/>
          <w:highlight w:val="none"/>
          <w:lang w:val="en-US" w:eastAsia="zh-CN"/>
        </w:rPr>
        <w:t>京津冀</w:t>
      </w:r>
      <w:r>
        <w:rPr>
          <w:rFonts w:hint="eastAsia" w:ascii="Times New Roman" w:hAnsi="Times New Roman" w:eastAsia="仿宋_GB2312" w:cs="仿宋_GB2312"/>
          <w:b w:val="0"/>
          <w:bCs w:val="0"/>
          <w:sz w:val="32"/>
          <w:szCs w:val="32"/>
          <w:highlight w:val="none"/>
          <w:lang w:val="en-US" w:eastAsia="zh-CN"/>
        </w:rPr>
        <w:t>技工教育联盟、东西部协作和支援合作等活动</w:t>
      </w:r>
      <w:r>
        <w:rPr>
          <w:rFonts w:hint="eastAsia" w:eastAsia="仿宋_GB2312" w:cs="仿宋_GB2312"/>
          <w:b w:val="0"/>
          <w:bCs w:val="0"/>
          <w:sz w:val="32"/>
          <w:szCs w:val="32"/>
          <w:highlight w:val="none"/>
          <w:lang w:val="en-US" w:eastAsia="zh-CN"/>
        </w:rPr>
        <w:t>，</w:t>
      </w:r>
      <w:r>
        <w:rPr>
          <w:rFonts w:hint="eastAsia" w:ascii="Times New Roman" w:hAnsi="Times New Roman" w:eastAsia="仿宋_GB2312" w:cs="仿宋_GB2312"/>
          <w:b w:val="0"/>
          <w:bCs w:val="0"/>
          <w:sz w:val="32"/>
          <w:szCs w:val="32"/>
          <w:highlight w:val="none"/>
          <w:lang w:val="en-US" w:eastAsia="zh-CN"/>
        </w:rPr>
        <w:t>发挥</w:t>
      </w:r>
      <w:r>
        <w:rPr>
          <w:rFonts w:hint="eastAsia" w:eastAsia="仿宋_GB2312" w:cs="仿宋_GB2312"/>
          <w:b w:val="0"/>
          <w:bCs w:val="0"/>
          <w:sz w:val="32"/>
          <w:szCs w:val="32"/>
          <w:highlight w:val="none"/>
          <w:lang w:val="en-US" w:eastAsia="zh-CN"/>
        </w:rPr>
        <w:t>本</w:t>
      </w:r>
      <w:r>
        <w:rPr>
          <w:rFonts w:hint="eastAsia" w:ascii="Times New Roman" w:hAnsi="Times New Roman" w:eastAsia="仿宋_GB2312" w:cs="仿宋_GB2312"/>
          <w:b w:val="0"/>
          <w:bCs w:val="0"/>
          <w:sz w:val="32"/>
          <w:szCs w:val="32"/>
          <w:highlight w:val="none"/>
          <w:lang w:val="en-US" w:eastAsia="zh-CN"/>
        </w:rPr>
        <w:t>市技工教育资源优势，为当地培训技术技能人才，提升</w:t>
      </w:r>
      <w:r>
        <w:rPr>
          <w:rFonts w:hint="eastAsia" w:eastAsia="仿宋_GB2312" w:cs="仿宋_GB2312"/>
          <w:b w:val="0"/>
          <w:bCs w:val="0"/>
          <w:sz w:val="32"/>
          <w:szCs w:val="32"/>
          <w:highlight w:val="none"/>
          <w:lang w:val="en-US" w:eastAsia="zh-CN"/>
        </w:rPr>
        <w:t>受</w:t>
      </w:r>
      <w:r>
        <w:rPr>
          <w:rFonts w:hint="eastAsia" w:ascii="Times New Roman" w:hAnsi="Times New Roman" w:eastAsia="仿宋_GB2312" w:cs="仿宋_GB2312"/>
          <w:b w:val="0"/>
          <w:bCs w:val="0"/>
          <w:sz w:val="32"/>
          <w:szCs w:val="32"/>
          <w:highlight w:val="none"/>
          <w:lang w:val="en-US" w:eastAsia="zh-CN"/>
        </w:rPr>
        <w:t>援地区教育教学水平</w:t>
      </w:r>
      <w:r>
        <w:rPr>
          <w:rFonts w:hint="eastAsia" w:eastAsia="仿宋_GB2312" w:cs="仿宋_GB2312"/>
          <w:b w:val="0"/>
          <w:bCs w:val="0"/>
          <w:sz w:val="32"/>
          <w:szCs w:val="32"/>
          <w:highlight w:val="none"/>
          <w:lang w:val="en-US" w:eastAsia="zh-CN"/>
        </w:rPr>
        <w:t>；</w:t>
      </w:r>
      <w:r>
        <w:rPr>
          <w:rFonts w:hint="eastAsia" w:ascii="Times New Roman" w:hAnsi="Times New Roman" w:eastAsia="仿宋_GB2312" w:cs="仿宋_GB2312"/>
          <w:b w:val="0"/>
          <w:bCs w:val="0"/>
          <w:sz w:val="32"/>
          <w:szCs w:val="32"/>
          <w:highlight w:val="none"/>
          <w:lang w:val="en-US" w:eastAsia="zh-CN"/>
        </w:rPr>
        <w:t>对参与合作交流的教师，落实相关待遇，在职称评审上给予倾斜。</w:t>
      </w:r>
    </w:p>
    <w:p>
      <w:pPr>
        <w:keepNext w:val="0"/>
        <w:keepLines w:val="0"/>
        <w:pageBreakBefore w:val="0"/>
        <w:widowControl w:val="0"/>
        <w:kinsoku/>
        <w:wordWrap/>
        <w:overflowPunct/>
        <w:topLinePunct w:val="0"/>
        <w:autoSpaceDE/>
        <w:autoSpaceDN/>
        <w:bidi w:val="0"/>
        <w:spacing w:line="580" w:lineRule="exact"/>
        <w:ind w:firstLine="640" w:firstLineChars="200"/>
        <w:textAlignment w:val="auto"/>
        <w:rPr>
          <w:rFonts w:hint="eastAsia" w:ascii="Times New Roman" w:hAnsi="Times New Roman" w:eastAsia="黑体" w:cs="黑体"/>
          <w:color w:val="auto"/>
          <w:sz w:val="32"/>
          <w:szCs w:val="32"/>
          <w:highlight w:val="none"/>
          <w:lang w:eastAsia="zh-CN"/>
        </w:rPr>
      </w:pPr>
      <w:r>
        <w:rPr>
          <w:rFonts w:hint="eastAsia" w:ascii="Times New Roman" w:hAnsi="Times New Roman" w:eastAsia="黑体" w:cs="黑体"/>
          <w:color w:val="auto"/>
          <w:sz w:val="32"/>
          <w:szCs w:val="32"/>
          <w:highlight w:val="none"/>
          <w:lang w:val="en-US" w:eastAsia="zh-CN"/>
        </w:rPr>
        <w:t>三</w:t>
      </w:r>
      <w:r>
        <w:rPr>
          <w:rFonts w:hint="eastAsia" w:ascii="Times New Roman" w:hAnsi="Times New Roman" w:eastAsia="黑体" w:cs="黑体"/>
          <w:color w:val="auto"/>
          <w:sz w:val="32"/>
          <w:szCs w:val="32"/>
          <w:highlight w:val="none"/>
        </w:rPr>
        <w:t>、</w:t>
      </w:r>
      <w:r>
        <w:rPr>
          <w:rFonts w:hint="eastAsia" w:ascii="Times New Roman" w:hAnsi="Times New Roman" w:eastAsia="黑体" w:cs="黑体"/>
          <w:color w:val="auto"/>
          <w:sz w:val="32"/>
          <w:szCs w:val="32"/>
          <w:highlight w:val="none"/>
          <w:lang w:eastAsia="zh-CN"/>
        </w:rPr>
        <w:t>配齐配强</w:t>
      </w:r>
      <w:r>
        <w:rPr>
          <w:rFonts w:hint="eastAsia" w:ascii="Times New Roman" w:hAnsi="Times New Roman" w:eastAsia="黑体" w:cs="黑体"/>
          <w:color w:val="auto"/>
          <w:sz w:val="32"/>
          <w:szCs w:val="32"/>
          <w:highlight w:val="none"/>
          <w:lang w:val="en-US" w:eastAsia="zh-CN"/>
        </w:rPr>
        <w:t>技工院校师资队伍</w:t>
      </w:r>
    </w:p>
    <w:p>
      <w:pPr>
        <w:keepNext w:val="0"/>
        <w:keepLines w:val="0"/>
        <w:pageBreakBefore w:val="0"/>
        <w:widowControl w:val="0"/>
        <w:kinsoku/>
        <w:wordWrap/>
        <w:overflowPunct/>
        <w:topLinePunct w:val="0"/>
        <w:autoSpaceDE/>
        <w:autoSpaceDN/>
        <w:bidi w:val="0"/>
        <w:spacing w:line="580" w:lineRule="exact"/>
        <w:ind w:firstLine="640" w:firstLineChars="200"/>
        <w:textAlignment w:val="auto"/>
        <w:rPr>
          <w:rFonts w:hint="eastAsia" w:ascii="Times New Roman" w:hAnsi="Times New Roman" w:eastAsia="仿宋_GB2312" w:cs="Times New Roman"/>
          <w:b w:val="0"/>
          <w:bCs w:val="0"/>
          <w:color w:val="auto"/>
          <w:sz w:val="32"/>
          <w:szCs w:val="32"/>
          <w:highlight w:val="none"/>
          <w:lang w:eastAsia="zh-CN"/>
        </w:rPr>
      </w:pPr>
      <w:r>
        <w:rPr>
          <w:rFonts w:hint="eastAsia" w:ascii="Times New Roman" w:hAnsi="Times New Roman" w:eastAsia="楷体_GB2312" w:cs="楷体_GB2312"/>
          <w:color w:val="auto"/>
          <w:sz w:val="32"/>
          <w:szCs w:val="32"/>
          <w:highlight w:val="none"/>
          <w:lang w:eastAsia="zh-CN"/>
        </w:rPr>
        <w:t>（</w:t>
      </w:r>
      <w:r>
        <w:rPr>
          <w:rFonts w:hint="eastAsia" w:eastAsia="楷体_GB2312" w:cs="楷体_GB2312"/>
          <w:color w:val="auto"/>
          <w:sz w:val="32"/>
          <w:szCs w:val="32"/>
          <w:highlight w:val="none"/>
          <w:lang w:val="en-US" w:eastAsia="zh-CN"/>
        </w:rPr>
        <w:t>十</w:t>
      </w:r>
      <w:r>
        <w:rPr>
          <w:rFonts w:hint="eastAsia" w:ascii="Times New Roman" w:hAnsi="Times New Roman" w:eastAsia="楷体_GB2312" w:cs="楷体_GB2312"/>
          <w:color w:val="auto"/>
          <w:sz w:val="32"/>
          <w:szCs w:val="32"/>
          <w:highlight w:val="none"/>
          <w:lang w:val="en-US" w:eastAsia="zh-CN"/>
        </w:rPr>
        <w:t>）</w:t>
      </w:r>
      <w:r>
        <w:rPr>
          <w:rFonts w:hint="eastAsia" w:ascii="Times New Roman" w:hAnsi="Times New Roman" w:eastAsia="楷体_GB2312" w:cs="楷体_GB2312"/>
          <w:color w:val="auto"/>
          <w:sz w:val="32"/>
          <w:szCs w:val="32"/>
          <w:highlight w:val="none"/>
        </w:rPr>
        <w:t>优化专兼职教师队伍结构。</w:t>
      </w:r>
      <w:r>
        <w:rPr>
          <w:rFonts w:hint="eastAsia" w:ascii="Times New Roman" w:hAnsi="Times New Roman" w:eastAsia="仿宋_GB2312" w:cs="Times New Roman"/>
          <w:color w:val="auto"/>
          <w:sz w:val="32"/>
          <w:szCs w:val="32"/>
          <w:highlight w:val="none"/>
        </w:rPr>
        <w:t>技术理论课教师和实习指导教师总数不低于教师总数的70%</w:t>
      </w:r>
      <w:r>
        <w:rPr>
          <w:rFonts w:hint="eastAsia" w:ascii="Times New Roman" w:hAnsi="Times New Roman" w:eastAsia="仿宋_GB2312" w:cs="Times New Roman"/>
          <w:color w:val="auto"/>
          <w:sz w:val="32"/>
          <w:szCs w:val="32"/>
          <w:highlight w:val="none"/>
          <w:lang w:eastAsia="zh-CN"/>
        </w:rPr>
        <w:t>，</w:t>
      </w:r>
      <w:r>
        <w:rPr>
          <w:rFonts w:hint="eastAsia" w:ascii="Times New Roman" w:hAnsi="Times New Roman" w:eastAsia="仿宋_GB2312" w:cs="Times New Roman"/>
          <w:color w:val="auto"/>
          <w:sz w:val="32"/>
          <w:szCs w:val="32"/>
          <w:highlight w:val="none"/>
          <w:lang w:val="en-US" w:eastAsia="zh-CN"/>
        </w:rPr>
        <w:t>技工学校、高级技工学校、技师学院</w:t>
      </w:r>
      <w:r>
        <w:rPr>
          <w:rFonts w:hint="eastAsia" w:ascii="Times New Roman" w:hAnsi="Times New Roman" w:eastAsia="仿宋_GB2312" w:cs="Arial"/>
          <w:color w:val="auto"/>
          <w:sz w:val="32"/>
          <w:szCs w:val="32"/>
          <w:highlight w:val="none"/>
        </w:rPr>
        <w:t>具有企业实践经验的教师应占教师队伍总数的20%</w:t>
      </w:r>
      <w:r>
        <w:rPr>
          <w:rFonts w:hint="eastAsia" w:ascii="Times New Roman" w:hAnsi="Times New Roman" w:eastAsia="仿宋_GB2312" w:cs="Arial"/>
          <w:color w:val="auto"/>
          <w:sz w:val="32"/>
          <w:szCs w:val="32"/>
          <w:highlight w:val="none"/>
          <w:lang w:eastAsia="zh-CN"/>
        </w:rPr>
        <w:t>、</w:t>
      </w:r>
      <w:r>
        <w:rPr>
          <w:rFonts w:hint="eastAsia" w:ascii="Times New Roman" w:hAnsi="Times New Roman" w:eastAsia="仿宋_GB2312" w:cs="Arial"/>
          <w:color w:val="auto"/>
          <w:sz w:val="32"/>
          <w:szCs w:val="32"/>
          <w:highlight w:val="none"/>
        </w:rPr>
        <w:t>20%</w:t>
      </w:r>
      <w:r>
        <w:rPr>
          <w:rFonts w:hint="eastAsia" w:ascii="Times New Roman" w:hAnsi="Times New Roman" w:eastAsia="仿宋_GB2312" w:cs="Arial"/>
          <w:color w:val="auto"/>
          <w:sz w:val="32"/>
          <w:szCs w:val="32"/>
          <w:highlight w:val="none"/>
          <w:lang w:eastAsia="zh-CN"/>
        </w:rPr>
        <w:t>、</w:t>
      </w:r>
      <w:r>
        <w:rPr>
          <w:rFonts w:hint="eastAsia" w:ascii="Times New Roman" w:hAnsi="Times New Roman" w:eastAsia="仿宋_GB2312" w:cs="Arial"/>
          <w:color w:val="auto"/>
          <w:sz w:val="32"/>
          <w:szCs w:val="32"/>
          <w:highlight w:val="none"/>
        </w:rPr>
        <w:t>2</w:t>
      </w:r>
      <w:r>
        <w:rPr>
          <w:rFonts w:hint="eastAsia" w:ascii="Times New Roman" w:hAnsi="Times New Roman" w:eastAsia="仿宋_GB2312" w:cs="Arial"/>
          <w:color w:val="auto"/>
          <w:sz w:val="32"/>
          <w:szCs w:val="32"/>
          <w:highlight w:val="none"/>
          <w:lang w:val="en-US" w:eastAsia="zh-CN"/>
        </w:rPr>
        <w:t>5</w:t>
      </w:r>
      <w:r>
        <w:rPr>
          <w:rFonts w:hint="eastAsia" w:ascii="Times New Roman" w:hAnsi="Times New Roman" w:eastAsia="仿宋_GB2312" w:cs="Arial"/>
          <w:color w:val="auto"/>
          <w:sz w:val="32"/>
          <w:szCs w:val="32"/>
          <w:highlight w:val="none"/>
        </w:rPr>
        <w:t>%以上</w:t>
      </w:r>
      <w:r>
        <w:rPr>
          <w:rFonts w:hint="eastAsia" w:ascii="Times New Roman" w:hAnsi="Times New Roman" w:eastAsia="仿宋_GB2312" w:cs="Arial"/>
          <w:color w:val="auto"/>
          <w:sz w:val="32"/>
          <w:szCs w:val="32"/>
          <w:highlight w:val="none"/>
          <w:lang w:eastAsia="zh-CN"/>
        </w:rPr>
        <w:t>，</w:t>
      </w:r>
      <w:r>
        <w:rPr>
          <w:rFonts w:hint="eastAsia" w:ascii="Times New Roman" w:hAnsi="Times New Roman" w:eastAsia="仿宋_GB2312" w:cs="Times New Roman"/>
          <w:color w:val="auto"/>
          <w:sz w:val="32"/>
          <w:szCs w:val="32"/>
          <w:highlight w:val="none"/>
        </w:rPr>
        <w:t>兼</w:t>
      </w:r>
      <w:r>
        <w:rPr>
          <w:rFonts w:hint="eastAsia" w:ascii="Times New Roman" w:hAnsi="Times New Roman" w:eastAsia="仿宋_GB2312" w:cs="Arial"/>
          <w:color w:val="auto"/>
          <w:sz w:val="32"/>
          <w:szCs w:val="32"/>
          <w:highlight w:val="none"/>
        </w:rPr>
        <w:t>职教师人数不得超过教师总数的三分之一。</w:t>
      </w:r>
      <w:r>
        <w:rPr>
          <w:rFonts w:hint="eastAsia" w:ascii="Times New Roman" w:hAnsi="Times New Roman" w:eastAsia="仿宋_GB2312" w:cs="仿宋_GB2312"/>
          <w:color w:val="auto"/>
          <w:sz w:val="32"/>
          <w:szCs w:val="32"/>
          <w:highlight w:val="none"/>
          <w:lang w:eastAsia="zh-CN"/>
        </w:rPr>
        <w:t>畅通</w:t>
      </w:r>
      <w:r>
        <w:rPr>
          <w:rFonts w:hint="eastAsia" w:ascii="Times New Roman" w:hAnsi="Times New Roman" w:eastAsia="仿宋_GB2312" w:cs="Arial"/>
          <w:color w:val="auto"/>
          <w:sz w:val="32"/>
          <w:szCs w:val="32"/>
          <w:highlight w:val="none"/>
          <w:lang w:eastAsia="zh-CN"/>
        </w:rPr>
        <w:t>公开招聘渠道，</w:t>
      </w:r>
      <w:r>
        <w:rPr>
          <w:rFonts w:hint="default" w:ascii="Times New Roman" w:hAnsi="Times New Roman" w:eastAsia="仿宋_GB2312" w:cs="Arial"/>
          <w:b w:val="0"/>
          <w:bCs w:val="0"/>
          <w:color w:val="auto"/>
          <w:sz w:val="32"/>
          <w:szCs w:val="32"/>
          <w:highlight w:val="none"/>
          <w:lang w:val="en" w:eastAsia="zh-CN"/>
        </w:rPr>
        <w:t>对</w:t>
      </w:r>
      <w:r>
        <w:rPr>
          <w:rFonts w:hint="eastAsia" w:ascii="Times New Roman" w:hAnsi="Times New Roman" w:eastAsia="仿宋_GB2312" w:cs="仿宋_GB2312"/>
          <w:b w:val="0"/>
          <w:bCs w:val="0"/>
          <w:color w:val="auto"/>
          <w:sz w:val="32"/>
          <w:szCs w:val="32"/>
          <w:highlight w:val="none"/>
          <w:lang w:val="en"/>
        </w:rPr>
        <w:t>中华技能大奖、全国技术能手</w:t>
      </w:r>
      <w:r>
        <w:rPr>
          <w:rFonts w:hint="eastAsia" w:eastAsia="仿宋_GB2312" w:cs="仿宋_GB2312"/>
          <w:b w:val="0"/>
          <w:bCs w:val="0"/>
          <w:color w:val="auto"/>
          <w:sz w:val="32"/>
          <w:szCs w:val="32"/>
          <w:highlight w:val="none"/>
          <w:lang w:val="en" w:eastAsia="zh-CN"/>
        </w:rPr>
        <w:t>和</w:t>
      </w:r>
      <w:r>
        <w:rPr>
          <w:rFonts w:hint="eastAsia" w:ascii="Times New Roman" w:hAnsi="Times New Roman" w:eastAsia="仿宋_GB2312" w:cs="仿宋_GB2312"/>
          <w:b w:val="0"/>
          <w:bCs w:val="0"/>
          <w:color w:val="auto"/>
          <w:sz w:val="32"/>
          <w:szCs w:val="32"/>
          <w:highlight w:val="none"/>
          <w:lang w:val="en"/>
        </w:rPr>
        <w:t>世界技能大赛、</w:t>
      </w:r>
      <w:r>
        <w:rPr>
          <w:rFonts w:hint="eastAsia" w:ascii="Times New Roman" w:hAnsi="Times New Roman" w:eastAsia="仿宋_GB2312" w:cs="仿宋_GB2312"/>
          <w:b w:val="0"/>
          <w:bCs w:val="0"/>
          <w:color w:val="auto"/>
          <w:sz w:val="32"/>
          <w:szCs w:val="32"/>
          <w:highlight w:val="none"/>
          <w:lang w:eastAsia="zh-CN"/>
        </w:rPr>
        <w:t>全</w:t>
      </w:r>
      <w:r>
        <w:rPr>
          <w:rFonts w:hint="eastAsia" w:ascii="Times New Roman" w:hAnsi="Times New Roman" w:eastAsia="仿宋_GB2312" w:cs="仿宋_GB2312"/>
          <w:b w:val="0"/>
          <w:bCs w:val="0"/>
          <w:color w:val="auto"/>
          <w:sz w:val="32"/>
          <w:szCs w:val="32"/>
          <w:highlight w:val="none"/>
        </w:rPr>
        <w:t>国技能大赛获奖者</w:t>
      </w:r>
      <w:r>
        <w:rPr>
          <w:rFonts w:hint="eastAsia" w:eastAsia="仿宋_GB2312" w:cs="仿宋_GB2312"/>
          <w:b w:val="0"/>
          <w:bCs w:val="0"/>
          <w:color w:val="auto"/>
          <w:sz w:val="32"/>
          <w:szCs w:val="32"/>
          <w:highlight w:val="none"/>
          <w:lang w:eastAsia="zh-CN"/>
        </w:rPr>
        <w:t>以及“</w:t>
      </w:r>
      <w:r>
        <w:rPr>
          <w:rFonts w:hint="eastAsia" w:ascii="Times New Roman" w:hAnsi="Times New Roman" w:eastAsia="仿宋_GB2312" w:cs="仿宋_GB2312"/>
          <w:b w:val="0"/>
          <w:bCs w:val="0"/>
          <w:color w:val="auto"/>
          <w:sz w:val="32"/>
          <w:szCs w:val="32"/>
          <w:highlight w:val="none"/>
          <w:lang w:val="en"/>
        </w:rPr>
        <w:t>海河工匠</w:t>
      </w:r>
      <w:r>
        <w:rPr>
          <w:rFonts w:hint="eastAsia" w:eastAsia="仿宋_GB2312" w:cs="仿宋_GB2312"/>
          <w:b w:val="0"/>
          <w:bCs w:val="0"/>
          <w:color w:val="auto"/>
          <w:sz w:val="32"/>
          <w:szCs w:val="32"/>
          <w:highlight w:val="none"/>
          <w:lang w:eastAsia="zh-CN"/>
        </w:rPr>
        <w:t>”</w:t>
      </w:r>
      <w:r>
        <w:rPr>
          <w:rFonts w:hint="eastAsia" w:ascii="Times New Roman" w:hAnsi="Times New Roman" w:eastAsia="仿宋_GB2312" w:cs="仿宋_GB2312"/>
          <w:b w:val="0"/>
          <w:bCs w:val="0"/>
          <w:color w:val="auto"/>
          <w:sz w:val="32"/>
          <w:szCs w:val="32"/>
          <w:highlight w:val="none"/>
          <w:lang w:val="en"/>
        </w:rPr>
        <w:t>等高技能人才，</w:t>
      </w:r>
      <w:r>
        <w:rPr>
          <w:rFonts w:hint="eastAsia" w:ascii="Times New Roman" w:hAnsi="Times New Roman" w:eastAsia="仿宋_GB2312" w:cs="仿宋_GB2312"/>
          <w:b w:val="0"/>
          <w:bCs w:val="0"/>
          <w:color w:val="auto"/>
          <w:sz w:val="32"/>
          <w:szCs w:val="32"/>
          <w:highlight w:val="none"/>
          <w:lang w:val="en" w:eastAsia="zh-CN"/>
        </w:rPr>
        <w:t>可以</w:t>
      </w:r>
      <w:r>
        <w:rPr>
          <w:rFonts w:hint="eastAsia" w:ascii="Times New Roman" w:hAnsi="Times New Roman" w:eastAsia="仿宋_GB2312" w:cs="仿宋_GB2312"/>
          <w:b w:val="0"/>
          <w:bCs w:val="0"/>
          <w:color w:val="auto"/>
          <w:sz w:val="32"/>
          <w:szCs w:val="32"/>
          <w:highlight w:val="none"/>
          <w:lang w:eastAsia="zh-CN"/>
        </w:rPr>
        <w:t>不受</w:t>
      </w:r>
      <w:r>
        <w:rPr>
          <w:rFonts w:hint="eastAsia" w:ascii="Times New Roman" w:hAnsi="Times New Roman" w:eastAsia="仿宋_GB2312" w:cs="仿宋_GB2312"/>
          <w:b w:val="0"/>
          <w:bCs w:val="0"/>
          <w:color w:val="auto"/>
          <w:sz w:val="32"/>
          <w:szCs w:val="32"/>
          <w:highlight w:val="none"/>
        </w:rPr>
        <w:t>学历限制</w:t>
      </w:r>
      <w:r>
        <w:rPr>
          <w:rFonts w:hint="eastAsia" w:ascii="Times New Roman" w:hAnsi="Times New Roman" w:eastAsia="仿宋_GB2312" w:cs="仿宋_GB2312"/>
          <w:b w:val="0"/>
          <w:bCs w:val="0"/>
          <w:color w:val="auto"/>
          <w:sz w:val="32"/>
          <w:szCs w:val="32"/>
          <w:highlight w:val="none"/>
          <w:lang w:eastAsia="zh-CN"/>
        </w:rPr>
        <w:t>，</w:t>
      </w:r>
      <w:r>
        <w:rPr>
          <w:rFonts w:hint="eastAsia" w:ascii="Times New Roman" w:hAnsi="Times New Roman" w:eastAsia="仿宋_GB2312" w:cs="仿宋_GB2312"/>
          <w:b w:val="0"/>
          <w:bCs w:val="0"/>
          <w:color w:val="auto"/>
          <w:sz w:val="32"/>
          <w:szCs w:val="32"/>
          <w:highlight w:val="none"/>
          <w:lang w:val="en"/>
        </w:rPr>
        <w:t>直接</w:t>
      </w:r>
      <w:r>
        <w:rPr>
          <w:rFonts w:hint="eastAsia" w:ascii="Times New Roman" w:hAnsi="Times New Roman" w:eastAsia="仿宋_GB2312" w:cs="仿宋_GB2312"/>
          <w:b w:val="0"/>
          <w:bCs w:val="0"/>
          <w:color w:val="auto"/>
          <w:sz w:val="32"/>
          <w:szCs w:val="32"/>
          <w:highlight w:val="none"/>
        </w:rPr>
        <w:t>通过考察的方式</w:t>
      </w:r>
      <w:r>
        <w:rPr>
          <w:rFonts w:hint="eastAsia" w:ascii="Times New Roman" w:hAnsi="Times New Roman" w:eastAsia="仿宋_GB2312" w:cs="仿宋_GB2312"/>
          <w:b w:val="0"/>
          <w:bCs w:val="0"/>
          <w:color w:val="auto"/>
          <w:sz w:val="32"/>
          <w:szCs w:val="32"/>
          <w:highlight w:val="none"/>
          <w:lang w:val="en"/>
        </w:rPr>
        <w:t>到技工院校</w:t>
      </w:r>
      <w:r>
        <w:rPr>
          <w:rFonts w:hint="eastAsia" w:ascii="Times New Roman" w:hAnsi="Times New Roman" w:eastAsia="仿宋_GB2312" w:cs="仿宋_GB2312"/>
          <w:b w:val="0"/>
          <w:bCs w:val="0"/>
          <w:color w:val="auto"/>
          <w:sz w:val="32"/>
          <w:szCs w:val="32"/>
          <w:highlight w:val="none"/>
          <w:lang w:val="en" w:eastAsia="zh-CN"/>
        </w:rPr>
        <w:t>任教。</w:t>
      </w:r>
    </w:p>
    <w:p>
      <w:pPr>
        <w:keepNext w:val="0"/>
        <w:keepLines w:val="0"/>
        <w:pageBreakBefore w:val="0"/>
        <w:widowControl w:val="0"/>
        <w:kinsoku/>
        <w:wordWrap/>
        <w:overflowPunct/>
        <w:topLinePunct w:val="0"/>
        <w:autoSpaceDE/>
        <w:autoSpaceDN/>
        <w:bidi w:val="0"/>
        <w:spacing w:line="580" w:lineRule="exact"/>
        <w:ind w:firstLine="640" w:firstLineChars="200"/>
        <w:textAlignment w:val="auto"/>
        <w:rPr>
          <w:rFonts w:ascii="Times New Roman" w:hAnsi="Times New Roman" w:eastAsia="仿宋_GB2312" w:cs="Times New Roman"/>
          <w:color w:val="auto"/>
          <w:sz w:val="32"/>
          <w:szCs w:val="24"/>
          <w:highlight w:val="none"/>
          <w:shd w:val="clear" w:color="FFFFFF" w:fill="D9D9D9"/>
        </w:rPr>
      </w:pPr>
      <w:r>
        <w:rPr>
          <w:rFonts w:hint="eastAsia" w:ascii="Times New Roman" w:hAnsi="Times New Roman" w:eastAsia="楷体_GB2312" w:cs="楷体_GB2312"/>
          <w:color w:val="auto"/>
          <w:sz w:val="32"/>
          <w:szCs w:val="32"/>
          <w:highlight w:val="none"/>
        </w:rPr>
        <w:t>（</w:t>
      </w:r>
      <w:r>
        <w:rPr>
          <w:rFonts w:hint="eastAsia" w:ascii="Times New Roman" w:hAnsi="Times New Roman" w:eastAsia="楷体_GB2312" w:cs="楷体_GB2312"/>
          <w:color w:val="auto"/>
          <w:sz w:val="32"/>
          <w:szCs w:val="32"/>
          <w:highlight w:val="none"/>
          <w:lang w:val="en-US" w:eastAsia="zh-CN"/>
        </w:rPr>
        <w:t>十</w:t>
      </w:r>
      <w:r>
        <w:rPr>
          <w:rFonts w:hint="eastAsia" w:eastAsia="楷体_GB2312" w:cs="楷体_GB2312"/>
          <w:color w:val="auto"/>
          <w:sz w:val="32"/>
          <w:szCs w:val="32"/>
          <w:highlight w:val="none"/>
          <w:lang w:val="en-US" w:eastAsia="zh-CN"/>
        </w:rPr>
        <w:t>一</w:t>
      </w:r>
      <w:r>
        <w:rPr>
          <w:rFonts w:hint="eastAsia" w:ascii="Times New Roman" w:hAnsi="Times New Roman" w:eastAsia="楷体_GB2312" w:cs="楷体_GB2312"/>
          <w:color w:val="auto"/>
          <w:sz w:val="32"/>
          <w:szCs w:val="32"/>
          <w:highlight w:val="none"/>
        </w:rPr>
        <w:t>）加大</w:t>
      </w:r>
      <w:r>
        <w:rPr>
          <w:rFonts w:hint="eastAsia" w:ascii="Times New Roman" w:hAnsi="Times New Roman" w:eastAsia="楷体_GB2312" w:cs="楷体_GB2312"/>
          <w:color w:val="auto"/>
          <w:sz w:val="32"/>
          <w:szCs w:val="32"/>
          <w:highlight w:val="none"/>
          <w:lang w:eastAsia="zh-CN"/>
        </w:rPr>
        <w:t>专业</w:t>
      </w:r>
      <w:r>
        <w:rPr>
          <w:rFonts w:hint="eastAsia" w:ascii="Times New Roman" w:hAnsi="Times New Roman" w:eastAsia="楷体_GB2312" w:cs="楷体_GB2312"/>
          <w:color w:val="auto"/>
          <w:sz w:val="32"/>
          <w:szCs w:val="32"/>
          <w:highlight w:val="none"/>
        </w:rPr>
        <w:t>师资培养力度。</w:t>
      </w:r>
      <w:r>
        <w:rPr>
          <w:rFonts w:hint="default" w:ascii="Times New Roman" w:hAnsi="Times New Roman" w:eastAsia="仿宋_GB2312" w:cs="仿宋_GB2312"/>
          <w:color w:val="auto"/>
          <w:sz w:val="32"/>
          <w:szCs w:val="32"/>
          <w:highlight w:val="none"/>
          <w:lang w:val="en" w:eastAsia="zh-CN"/>
        </w:rPr>
        <w:t>支持院校教师到企业参加实践，</w:t>
      </w:r>
      <w:r>
        <w:rPr>
          <w:rFonts w:hint="default" w:ascii="Times New Roman" w:hAnsi="Times New Roman" w:eastAsia="仿宋_GB2312" w:cs="仿宋_GB2312"/>
          <w:color w:val="auto"/>
          <w:sz w:val="32"/>
          <w:szCs w:val="32"/>
          <w:highlight w:val="none"/>
          <w:lang w:val="en"/>
        </w:rPr>
        <w:t>了解掌握企业生产实际，积极参与企业技术研发和课题攻关。</w:t>
      </w:r>
      <w:r>
        <w:rPr>
          <w:rFonts w:hint="eastAsia" w:ascii="Times New Roman" w:hAnsi="Times New Roman" w:eastAsia="仿宋_GB2312" w:cs="仿宋_GB2312"/>
          <w:color w:val="auto"/>
          <w:sz w:val="32"/>
          <w:szCs w:val="32"/>
          <w:highlight w:val="none"/>
          <w:lang w:val="en"/>
        </w:rPr>
        <w:t>依托天津职业技术师范大学</w:t>
      </w:r>
      <w:r>
        <w:rPr>
          <w:rFonts w:hint="eastAsia" w:ascii="Times New Roman" w:hAnsi="Times New Roman" w:eastAsia="仿宋_GB2312" w:cs="仿宋_GB2312"/>
          <w:color w:val="auto"/>
          <w:sz w:val="32"/>
          <w:szCs w:val="32"/>
          <w:highlight w:val="none"/>
        </w:rPr>
        <w:t>全国技工院校师资研修中心和</w:t>
      </w:r>
      <w:r>
        <w:rPr>
          <w:rFonts w:hint="eastAsia" w:eastAsia="仿宋_GB2312" w:cs="仿宋_GB2312"/>
          <w:b w:val="0"/>
          <w:bCs w:val="0"/>
          <w:color w:val="auto"/>
          <w:sz w:val="32"/>
          <w:szCs w:val="32"/>
          <w:highlight w:val="none"/>
          <w:lang w:eastAsia="zh-CN"/>
        </w:rPr>
        <w:t>天津市</w:t>
      </w:r>
      <w:r>
        <w:rPr>
          <w:rFonts w:hint="eastAsia" w:ascii="Times New Roman" w:hAnsi="Times New Roman" w:eastAsia="仿宋_GB2312" w:cs="仿宋_GB2312"/>
          <w:b w:val="0"/>
          <w:bCs w:val="0"/>
          <w:color w:val="auto"/>
          <w:sz w:val="32"/>
          <w:szCs w:val="32"/>
          <w:highlight w:val="none"/>
        </w:rPr>
        <w:t>机电工艺技师学院、</w:t>
      </w:r>
      <w:r>
        <w:rPr>
          <w:rFonts w:hint="eastAsia" w:eastAsia="仿宋_GB2312" w:cs="仿宋_GB2312"/>
          <w:b w:val="0"/>
          <w:bCs w:val="0"/>
          <w:color w:val="auto"/>
          <w:sz w:val="32"/>
          <w:szCs w:val="32"/>
          <w:highlight w:val="none"/>
          <w:lang w:eastAsia="zh-CN"/>
        </w:rPr>
        <w:t>天津市</w:t>
      </w:r>
      <w:r>
        <w:rPr>
          <w:rFonts w:hint="eastAsia" w:ascii="Times New Roman" w:hAnsi="Times New Roman" w:eastAsia="仿宋_GB2312" w:cs="仿宋_GB2312"/>
          <w:b w:val="0"/>
          <w:bCs w:val="0"/>
          <w:color w:val="auto"/>
          <w:sz w:val="32"/>
          <w:szCs w:val="32"/>
          <w:highlight w:val="none"/>
        </w:rPr>
        <w:t>电子信息技师学院</w:t>
      </w:r>
      <w:r>
        <w:rPr>
          <w:rFonts w:hint="eastAsia" w:ascii="Times New Roman" w:hAnsi="Times New Roman" w:eastAsia="仿宋_GB2312" w:cs="仿宋_GB2312"/>
          <w:b w:val="0"/>
          <w:bCs w:val="0"/>
          <w:color w:val="auto"/>
          <w:sz w:val="32"/>
          <w:szCs w:val="32"/>
          <w:highlight w:val="none"/>
          <w:lang w:val="en-US" w:eastAsia="zh-CN"/>
        </w:rPr>
        <w:t>国家级教师</w:t>
      </w:r>
      <w:r>
        <w:rPr>
          <w:rFonts w:hint="eastAsia" w:ascii="Times New Roman" w:hAnsi="Times New Roman" w:eastAsia="仿宋_GB2312" w:cs="仿宋_GB2312"/>
          <w:color w:val="auto"/>
          <w:sz w:val="32"/>
          <w:szCs w:val="32"/>
          <w:highlight w:val="none"/>
        </w:rPr>
        <w:t>培训基地</w:t>
      </w:r>
      <w:r>
        <w:rPr>
          <w:rFonts w:hint="eastAsia" w:ascii="Times New Roman" w:hAnsi="Times New Roman" w:eastAsia="仿宋_GB2312" w:cs="仿宋_GB2312"/>
          <w:color w:val="auto"/>
          <w:sz w:val="32"/>
          <w:szCs w:val="32"/>
          <w:highlight w:val="none"/>
          <w:lang w:val="en"/>
        </w:rPr>
        <w:t>，组织技工院校教师开展多层次、多形式的专业技能和岗位能力提升培训。“</w:t>
      </w:r>
      <w:r>
        <w:rPr>
          <w:rFonts w:hint="eastAsia" w:ascii="Times New Roman" w:hAnsi="Times New Roman" w:eastAsia="仿宋_GB2312" w:cs="仿宋_GB2312"/>
          <w:color w:val="auto"/>
          <w:sz w:val="32"/>
          <w:szCs w:val="32"/>
          <w:highlight w:val="none"/>
        </w:rPr>
        <w:t>十四五”期间，全市技工院校</w:t>
      </w:r>
      <w:r>
        <w:rPr>
          <w:rFonts w:hint="default" w:ascii="Times New Roman" w:hAnsi="Times New Roman" w:eastAsia="仿宋_GB2312" w:cs="仿宋_GB2312"/>
          <w:color w:val="auto"/>
          <w:sz w:val="32"/>
          <w:szCs w:val="32"/>
          <w:highlight w:val="none"/>
          <w:lang w:val="en"/>
        </w:rPr>
        <w:t>工学</w:t>
      </w:r>
      <w:r>
        <w:rPr>
          <w:rFonts w:hint="eastAsia" w:ascii="Times New Roman" w:hAnsi="Times New Roman" w:eastAsia="仿宋_GB2312" w:cs="仿宋_GB2312"/>
          <w:color w:val="auto"/>
          <w:sz w:val="32"/>
          <w:szCs w:val="32"/>
          <w:highlight w:val="none"/>
        </w:rPr>
        <w:t>一体化课程教师全部</w:t>
      </w:r>
      <w:r>
        <w:rPr>
          <w:rFonts w:hint="eastAsia" w:ascii="Times New Roman" w:hAnsi="Times New Roman" w:eastAsia="仿宋_GB2312" w:cs="仿宋_GB2312"/>
          <w:color w:val="auto"/>
          <w:sz w:val="32"/>
          <w:szCs w:val="32"/>
          <w:highlight w:val="none"/>
          <w:lang w:val="en-US" w:eastAsia="zh-CN"/>
        </w:rPr>
        <w:t>取得三级以上</w:t>
      </w:r>
      <w:r>
        <w:rPr>
          <w:rFonts w:hint="eastAsia" w:ascii="Times New Roman" w:hAnsi="Times New Roman" w:eastAsia="仿宋_GB2312" w:cs="仿宋_GB2312"/>
          <w:color w:val="auto"/>
          <w:sz w:val="32"/>
          <w:szCs w:val="32"/>
          <w:highlight w:val="none"/>
        </w:rPr>
        <w:t>教师培训合格证书</w:t>
      </w:r>
      <w:r>
        <w:rPr>
          <w:rFonts w:hint="eastAsia" w:ascii="Times New Roman" w:hAnsi="Times New Roman" w:eastAsia="仿宋_GB2312" w:cs="仿宋_GB2312"/>
          <w:color w:val="auto"/>
          <w:sz w:val="32"/>
          <w:szCs w:val="32"/>
          <w:highlight w:val="none"/>
          <w:lang w:val="en-US" w:eastAsia="zh-CN"/>
        </w:rPr>
        <w:t>，</w:t>
      </w:r>
      <w:r>
        <w:rPr>
          <w:rFonts w:hint="eastAsia" w:ascii="Times New Roman" w:hAnsi="Times New Roman" w:eastAsia="仿宋_GB2312" w:cs="仿宋_GB2312"/>
          <w:color w:val="auto"/>
          <w:sz w:val="32"/>
          <w:szCs w:val="32"/>
          <w:highlight w:val="none"/>
        </w:rPr>
        <w:t>专业带头人取得一级教师培训合格证书。</w:t>
      </w:r>
    </w:p>
    <w:p>
      <w:pPr>
        <w:keepNext w:val="0"/>
        <w:keepLines w:val="0"/>
        <w:pageBreakBefore w:val="0"/>
        <w:widowControl w:val="0"/>
        <w:kinsoku/>
        <w:wordWrap/>
        <w:overflowPunct/>
        <w:topLinePunct w:val="0"/>
        <w:autoSpaceDE/>
        <w:autoSpaceDN/>
        <w:bidi w:val="0"/>
        <w:spacing w:line="580" w:lineRule="exact"/>
        <w:ind w:firstLine="640" w:firstLineChars="200"/>
        <w:textAlignment w:val="auto"/>
        <w:rPr>
          <w:rFonts w:hint="eastAsia" w:ascii="Times New Roman" w:hAnsi="Times New Roman" w:eastAsia="仿宋_GB2312" w:cs="Times New Roman"/>
          <w:b w:val="0"/>
          <w:bCs w:val="0"/>
          <w:color w:val="auto"/>
          <w:sz w:val="32"/>
          <w:szCs w:val="24"/>
          <w:highlight w:val="none"/>
          <w:lang w:eastAsia="zh-CN"/>
        </w:rPr>
      </w:pPr>
      <w:r>
        <w:rPr>
          <w:rFonts w:hint="eastAsia" w:ascii="Times New Roman" w:hAnsi="Times New Roman" w:eastAsia="楷体_GB2312" w:cs="楷体_GB2312"/>
          <w:b w:val="0"/>
          <w:bCs w:val="0"/>
          <w:color w:val="auto"/>
          <w:sz w:val="32"/>
          <w:szCs w:val="32"/>
          <w:highlight w:val="none"/>
        </w:rPr>
        <w:t>（</w:t>
      </w:r>
      <w:r>
        <w:rPr>
          <w:rFonts w:hint="eastAsia" w:ascii="Times New Roman" w:hAnsi="Times New Roman" w:eastAsia="楷体_GB2312" w:cs="楷体_GB2312"/>
          <w:b w:val="0"/>
          <w:bCs w:val="0"/>
          <w:color w:val="auto"/>
          <w:sz w:val="32"/>
          <w:szCs w:val="32"/>
          <w:highlight w:val="none"/>
          <w:lang w:val="en-US" w:eastAsia="zh-CN"/>
        </w:rPr>
        <w:t>十</w:t>
      </w:r>
      <w:r>
        <w:rPr>
          <w:rFonts w:hint="eastAsia" w:eastAsia="楷体_GB2312" w:cs="楷体_GB2312"/>
          <w:b w:val="0"/>
          <w:bCs w:val="0"/>
          <w:color w:val="auto"/>
          <w:sz w:val="32"/>
          <w:szCs w:val="32"/>
          <w:highlight w:val="none"/>
          <w:lang w:val="en-US" w:eastAsia="zh-CN"/>
        </w:rPr>
        <w:t>二</w:t>
      </w:r>
      <w:r>
        <w:rPr>
          <w:rFonts w:hint="eastAsia" w:ascii="Times New Roman" w:hAnsi="Times New Roman" w:eastAsia="楷体_GB2312" w:cs="楷体_GB2312"/>
          <w:b w:val="0"/>
          <w:bCs w:val="0"/>
          <w:color w:val="auto"/>
          <w:sz w:val="32"/>
          <w:szCs w:val="32"/>
          <w:highlight w:val="none"/>
        </w:rPr>
        <w:t>）</w:t>
      </w:r>
      <w:r>
        <w:rPr>
          <w:rFonts w:hint="eastAsia" w:ascii="Times New Roman" w:hAnsi="Times New Roman" w:eastAsia="楷体_GB2312" w:cs="楷体_GB2312"/>
          <w:b w:val="0"/>
          <w:bCs w:val="0"/>
          <w:color w:val="auto"/>
          <w:sz w:val="32"/>
          <w:szCs w:val="32"/>
          <w:highlight w:val="none"/>
          <w:lang w:val="en-US" w:eastAsia="zh-CN"/>
        </w:rPr>
        <w:t>畅通</w:t>
      </w:r>
      <w:r>
        <w:rPr>
          <w:rFonts w:hint="eastAsia" w:ascii="Times New Roman" w:hAnsi="Times New Roman" w:eastAsia="楷体_GB2312" w:cs="楷体_GB2312"/>
          <w:b w:val="0"/>
          <w:bCs w:val="0"/>
          <w:color w:val="auto"/>
          <w:sz w:val="32"/>
          <w:szCs w:val="32"/>
          <w:highlight w:val="none"/>
          <w:lang w:eastAsia="zh-CN"/>
        </w:rPr>
        <w:t>院校教师成长发展</w:t>
      </w:r>
      <w:r>
        <w:rPr>
          <w:rFonts w:hint="default" w:ascii="Times New Roman" w:hAnsi="Times New Roman" w:eastAsia="楷体_GB2312" w:cs="楷体_GB2312"/>
          <w:b w:val="0"/>
          <w:bCs w:val="0"/>
          <w:color w:val="auto"/>
          <w:sz w:val="32"/>
          <w:szCs w:val="32"/>
          <w:highlight w:val="none"/>
          <w:lang w:val="en" w:eastAsia="zh-CN"/>
        </w:rPr>
        <w:t>路径</w:t>
      </w:r>
      <w:r>
        <w:rPr>
          <w:rFonts w:hint="eastAsia" w:ascii="Times New Roman" w:hAnsi="Times New Roman" w:eastAsia="楷体_GB2312" w:cs="楷体_GB2312"/>
          <w:b w:val="0"/>
          <w:bCs w:val="0"/>
          <w:color w:val="auto"/>
          <w:sz w:val="32"/>
          <w:szCs w:val="32"/>
          <w:highlight w:val="none"/>
          <w:lang w:eastAsia="zh-CN"/>
        </w:rPr>
        <w:t>。</w:t>
      </w:r>
      <w:r>
        <w:rPr>
          <w:rFonts w:hint="eastAsia" w:ascii="Times New Roman" w:hAnsi="Times New Roman" w:eastAsia="仿宋_GB2312" w:cs="仿宋_GB2312"/>
          <w:b w:val="0"/>
          <w:bCs w:val="0"/>
          <w:sz w:val="32"/>
          <w:szCs w:val="32"/>
          <w:highlight w:val="none"/>
        </w:rPr>
        <w:t>对中华技能大奖、“海河工匠”、通过评选获得全国技术能手的高技能人才，担任国家级技能大师工作室带头人，享受政府特殊津贴的高技能人才，可破格评审认定副高级职称或直接申报评审正高级职称。</w:t>
      </w:r>
      <w:r>
        <w:rPr>
          <w:rFonts w:ascii="Times New Roman" w:hAnsi="Times New Roman" w:eastAsia="仿宋_GB2312" w:cs="Times New Roman"/>
          <w:b w:val="0"/>
          <w:bCs w:val="0"/>
          <w:sz w:val="32"/>
          <w:szCs w:val="24"/>
          <w:highlight w:val="none"/>
        </w:rPr>
        <w:t>鼓励技工院校教师参加</w:t>
      </w:r>
      <w:r>
        <w:rPr>
          <w:rFonts w:hint="eastAsia" w:ascii="Times New Roman" w:hAnsi="Times New Roman" w:eastAsia="仿宋_GB2312" w:cs="Times New Roman"/>
          <w:b w:val="0"/>
          <w:bCs w:val="0"/>
          <w:sz w:val="32"/>
          <w:szCs w:val="24"/>
          <w:highlight w:val="none"/>
          <w:lang w:val="en-US" w:eastAsia="zh-CN"/>
        </w:rPr>
        <w:t>各级各类职业技能大赛，</w:t>
      </w:r>
      <w:r>
        <w:rPr>
          <w:rFonts w:ascii="Times New Roman" w:hAnsi="Times New Roman" w:eastAsia="仿宋_GB2312" w:cs="Times New Roman"/>
          <w:b w:val="0"/>
          <w:bCs w:val="0"/>
          <w:sz w:val="32"/>
          <w:szCs w:val="24"/>
          <w:highlight w:val="none"/>
        </w:rPr>
        <w:t>落实</w:t>
      </w:r>
      <w:r>
        <w:rPr>
          <w:rFonts w:hint="eastAsia" w:ascii="Times New Roman" w:hAnsi="Times New Roman" w:eastAsia="仿宋_GB2312" w:cs="Times New Roman"/>
          <w:b w:val="0"/>
          <w:bCs w:val="0"/>
          <w:sz w:val="32"/>
          <w:szCs w:val="24"/>
          <w:highlight w:val="none"/>
          <w:lang w:val="en-US" w:eastAsia="zh-CN"/>
        </w:rPr>
        <w:t>职称评审、竞赛奖励、技能等级晋升</w:t>
      </w:r>
      <w:r>
        <w:rPr>
          <w:rFonts w:hint="eastAsia" w:eastAsia="仿宋_GB2312" w:cs="Times New Roman"/>
          <w:b w:val="0"/>
          <w:bCs w:val="0"/>
          <w:sz w:val="32"/>
          <w:szCs w:val="24"/>
          <w:highlight w:val="none"/>
          <w:lang w:val="en-US" w:eastAsia="zh-CN"/>
        </w:rPr>
        <w:t>等</w:t>
      </w:r>
      <w:r>
        <w:rPr>
          <w:rFonts w:hint="eastAsia" w:ascii="Times New Roman" w:hAnsi="Times New Roman" w:eastAsia="仿宋_GB2312" w:cs="Times New Roman"/>
          <w:b w:val="0"/>
          <w:bCs w:val="0"/>
          <w:sz w:val="32"/>
          <w:szCs w:val="24"/>
          <w:highlight w:val="none"/>
          <w:lang w:val="en-US" w:eastAsia="zh-CN"/>
        </w:rPr>
        <w:t>政策</w:t>
      </w:r>
      <w:r>
        <w:rPr>
          <w:rFonts w:hint="eastAsia" w:ascii="Times New Roman" w:hAnsi="Times New Roman" w:eastAsia="仿宋_GB2312" w:cs="Times New Roman"/>
          <w:b w:val="0"/>
          <w:bCs w:val="0"/>
          <w:color w:val="auto"/>
          <w:sz w:val="32"/>
          <w:szCs w:val="24"/>
          <w:highlight w:val="none"/>
          <w:lang w:val="en-US" w:eastAsia="zh-CN"/>
        </w:rPr>
        <w:t>，</w:t>
      </w:r>
      <w:r>
        <w:rPr>
          <w:rFonts w:hint="eastAsia" w:eastAsia="仿宋_GB2312" w:cs="Times New Roman"/>
          <w:b w:val="0"/>
          <w:bCs w:val="0"/>
          <w:color w:val="auto"/>
          <w:sz w:val="32"/>
          <w:szCs w:val="24"/>
          <w:highlight w:val="none"/>
          <w:lang w:val="en-US" w:eastAsia="zh-CN"/>
        </w:rPr>
        <w:t>在</w:t>
      </w:r>
      <w:r>
        <w:rPr>
          <w:rFonts w:hint="eastAsia" w:ascii="Times New Roman" w:hAnsi="Times New Roman" w:eastAsia="仿宋_GB2312" w:cs="仿宋_GB2312"/>
          <w:b w:val="0"/>
          <w:bCs w:val="0"/>
          <w:color w:val="auto"/>
          <w:sz w:val="32"/>
          <w:szCs w:val="32"/>
          <w:highlight w:val="none"/>
          <w:lang w:eastAsia="zh-CN"/>
        </w:rPr>
        <w:t>全</w:t>
      </w:r>
      <w:r>
        <w:rPr>
          <w:rFonts w:hint="eastAsia" w:ascii="Times New Roman" w:hAnsi="Times New Roman" w:eastAsia="仿宋_GB2312" w:cs="仿宋_GB2312"/>
          <w:b w:val="0"/>
          <w:bCs w:val="0"/>
          <w:color w:val="auto"/>
          <w:sz w:val="32"/>
          <w:szCs w:val="32"/>
          <w:highlight w:val="none"/>
        </w:rPr>
        <w:t>国技能大赛中获奖</w:t>
      </w:r>
      <w:r>
        <w:rPr>
          <w:rFonts w:hint="eastAsia" w:eastAsia="仿宋_GB2312" w:cs="仿宋_GB2312"/>
          <w:b w:val="0"/>
          <w:bCs w:val="0"/>
          <w:color w:val="auto"/>
          <w:sz w:val="32"/>
          <w:szCs w:val="32"/>
          <w:highlight w:val="none"/>
          <w:lang w:eastAsia="zh-CN"/>
        </w:rPr>
        <w:t>或</w:t>
      </w:r>
      <w:r>
        <w:rPr>
          <w:rFonts w:hint="eastAsia" w:ascii="Times New Roman" w:hAnsi="Times New Roman" w:eastAsia="仿宋_GB2312" w:cs="仿宋_GB2312"/>
          <w:b w:val="0"/>
          <w:bCs w:val="0"/>
          <w:color w:val="auto"/>
          <w:sz w:val="32"/>
          <w:szCs w:val="32"/>
          <w:highlight w:val="none"/>
        </w:rPr>
        <w:t>指导</w:t>
      </w:r>
      <w:r>
        <w:rPr>
          <w:rFonts w:hint="eastAsia" w:eastAsia="仿宋_GB2312" w:cs="仿宋_GB2312"/>
          <w:b w:val="0"/>
          <w:bCs w:val="0"/>
          <w:color w:val="auto"/>
          <w:sz w:val="32"/>
          <w:szCs w:val="32"/>
          <w:highlight w:val="none"/>
          <w:lang w:eastAsia="zh-CN"/>
        </w:rPr>
        <w:t>参赛</w:t>
      </w:r>
      <w:r>
        <w:rPr>
          <w:rFonts w:hint="eastAsia" w:ascii="Times New Roman" w:hAnsi="Times New Roman" w:eastAsia="仿宋_GB2312" w:cs="仿宋_GB2312"/>
          <w:b w:val="0"/>
          <w:bCs w:val="0"/>
          <w:color w:val="auto"/>
          <w:sz w:val="32"/>
          <w:szCs w:val="32"/>
          <w:highlight w:val="none"/>
        </w:rPr>
        <w:t>选手获</w:t>
      </w:r>
      <w:r>
        <w:rPr>
          <w:rFonts w:hint="eastAsia" w:ascii="Times New Roman" w:hAnsi="Times New Roman" w:eastAsia="仿宋_GB2312" w:cs="仿宋_GB2312"/>
          <w:b w:val="0"/>
          <w:bCs w:val="0"/>
          <w:color w:val="auto"/>
          <w:sz w:val="32"/>
          <w:szCs w:val="32"/>
          <w:highlight w:val="none"/>
          <w:lang w:eastAsia="zh-CN"/>
        </w:rPr>
        <w:t>奖</w:t>
      </w:r>
      <w:r>
        <w:rPr>
          <w:rFonts w:hint="eastAsia" w:ascii="Times New Roman" w:hAnsi="Times New Roman" w:eastAsia="仿宋_GB2312" w:cs="仿宋_GB2312"/>
          <w:b w:val="0"/>
          <w:bCs w:val="0"/>
          <w:color w:val="auto"/>
          <w:sz w:val="32"/>
          <w:szCs w:val="32"/>
          <w:highlight w:val="none"/>
        </w:rPr>
        <w:t>的教师，</w:t>
      </w:r>
      <w:r>
        <w:rPr>
          <w:rFonts w:hint="eastAsia" w:ascii="Times New Roman" w:hAnsi="Times New Roman" w:eastAsia="仿宋_GB2312" w:cs="仿宋_GB2312"/>
          <w:b w:val="0"/>
          <w:bCs w:val="0"/>
          <w:color w:val="auto"/>
          <w:sz w:val="32"/>
          <w:szCs w:val="32"/>
          <w:highlight w:val="none"/>
          <w:lang w:eastAsia="zh-CN"/>
        </w:rPr>
        <w:t>可以按规定破格申报评审</w:t>
      </w:r>
      <w:r>
        <w:rPr>
          <w:rFonts w:hint="eastAsia" w:eastAsia="仿宋_GB2312" w:cs="仿宋_GB2312"/>
          <w:b w:val="0"/>
          <w:bCs w:val="0"/>
          <w:color w:val="auto"/>
          <w:sz w:val="32"/>
          <w:szCs w:val="32"/>
          <w:highlight w:val="none"/>
          <w:lang w:eastAsia="zh-CN"/>
        </w:rPr>
        <w:t>相应等级的</w:t>
      </w:r>
      <w:r>
        <w:rPr>
          <w:rFonts w:hint="eastAsia" w:ascii="Times New Roman" w:hAnsi="Times New Roman" w:eastAsia="仿宋_GB2312" w:cs="仿宋_GB2312"/>
          <w:b w:val="0"/>
          <w:bCs w:val="0"/>
          <w:color w:val="auto"/>
          <w:sz w:val="32"/>
          <w:szCs w:val="32"/>
          <w:highlight w:val="none"/>
          <w:lang w:eastAsia="zh-CN"/>
        </w:rPr>
        <w:t>职称</w:t>
      </w:r>
      <w:r>
        <w:rPr>
          <w:rFonts w:hint="eastAsia" w:eastAsia="仿宋_GB2312" w:cs="仿宋_GB2312"/>
          <w:b w:val="0"/>
          <w:bCs w:val="0"/>
          <w:color w:val="auto"/>
          <w:sz w:val="32"/>
          <w:szCs w:val="32"/>
          <w:highlight w:val="none"/>
          <w:lang w:eastAsia="zh-CN"/>
        </w:rPr>
        <w:t>；在</w:t>
      </w:r>
      <w:r>
        <w:rPr>
          <w:rFonts w:hint="eastAsia" w:ascii="Times New Roman" w:hAnsi="Times New Roman" w:eastAsia="仿宋_GB2312" w:cs="Times New Roman"/>
          <w:b w:val="0"/>
          <w:bCs w:val="0"/>
          <w:color w:val="auto"/>
          <w:sz w:val="32"/>
          <w:szCs w:val="24"/>
          <w:highlight w:val="none"/>
          <w:lang w:val="en-US" w:eastAsia="zh-CN"/>
        </w:rPr>
        <w:t>全国技工院校教师职业能力大赛获奖</w:t>
      </w:r>
      <w:r>
        <w:rPr>
          <w:rFonts w:hint="eastAsia" w:eastAsia="仿宋_GB2312" w:cs="Times New Roman"/>
          <w:b w:val="0"/>
          <w:bCs w:val="0"/>
          <w:color w:val="auto"/>
          <w:sz w:val="32"/>
          <w:szCs w:val="24"/>
          <w:highlight w:val="none"/>
          <w:lang w:val="en-US" w:eastAsia="zh-CN"/>
        </w:rPr>
        <w:t>的</w:t>
      </w:r>
      <w:r>
        <w:rPr>
          <w:rFonts w:hint="eastAsia" w:ascii="Times New Roman" w:hAnsi="Times New Roman" w:eastAsia="仿宋_GB2312" w:cs="Times New Roman"/>
          <w:b w:val="0"/>
          <w:bCs w:val="0"/>
          <w:color w:val="auto"/>
          <w:sz w:val="32"/>
          <w:szCs w:val="24"/>
          <w:highlight w:val="none"/>
          <w:lang w:val="en-US" w:eastAsia="zh-CN"/>
        </w:rPr>
        <w:t>，</w:t>
      </w:r>
      <w:r>
        <w:rPr>
          <w:rFonts w:hint="eastAsia" w:ascii="Times New Roman" w:hAnsi="Times New Roman" w:eastAsia="仿宋_GB2312" w:cs="仿宋_GB2312"/>
          <w:b w:val="0"/>
          <w:bCs w:val="0"/>
          <w:color w:val="auto"/>
          <w:sz w:val="32"/>
          <w:szCs w:val="32"/>
          <w:highlight w:val="none"/>
        </w:rPr>
        <w:t>可</w:t>
      </w:r>
      <w:r>
        <w:rPr>
          <w:rFonts w:hint="eastAsia" w:ascii="Times New Roman" w:hAnsi="Times New Roman" w:eastAsia="仿宋_GB2312" w:cs="仿宋_GB2312"/>
          <w:b w:val="0"/>
          <w:bCs w:val="0"/>
          <w:color w:val="auto"/>
          <w:sz w:val="32"/>
          <w:szCs w:val="32"/>
          <w:highlight w:val="none"/>
          <w:lang w:eastAsia="zh-CN"/>
        </w:rPr>
        <w:t>以</w:t>
      </w:r>
      <w:r>
        <w:rPr>
          <w:rFonts w:hint="eastAsia" w:ascii="Times New Roman" w:hAnsi="Times New Roman" w:eastAsia="仿宋_GB2312" w:cs="仿宋_GB2312"/>
          <w:b w:val="0"/>
          <w:bCs w:val="0"/>
          <w:color w:val="auto"/>
          <w:sz w:val="32"/>
          <w:szCs w:val="32"/>
          <w:highlight w:val="none"/>
        </w:rPr>
        <w:t>破格申报评审上一级职称</w:t>
      </w:r>
      <w:r>
        <w:rPr>
          <w:rFonts w:hint="eastAsia" w:ascii="Times New Roman" w:hAnsi="Times New Roman" w:eastAsia="仿宋_GB2312" w:cs="Times New Roman"/>
          <w:b w:val="0"/>
          <w:bCs w:val="0"/>
          <w:color w:val="auto"/>
          <w:sz w:val="32"/>
          <w:szCs w:val="24"/>
          <w:highlight w:val="none"/>
          <w:lang w:eastAsia="zh-CN"/>
        </w:rPr>
        <w:t>。</w:t>
      </w:r>
    </w:p>
    <w:p>
      <w:pPr>
        <w:keepNext w:val="0"/>
        <w:keepLines w:val="0"/>
        <w:pageBreakBefore w:val="0"/>
        <w:widowControl w:val="0"/>
        <w:kinsoku/>
        <w:wordWrap/>
        <w:overflowPunct/>
        <w:topLinePunct w:val="0"/>
        <w:autoSpaceDE/>
        <w:autoSpaceDN/>
        <w:bidi w:val="0"/>
        <w:spacing w:line="580" w:lineRule="exact"/>
        <w:ind w:firstLine="640" w:firstLineChars="200"/>
        <w:textAlignment w:val="auto"/>
        <w:rPr>
          <w:rFonts w:hint="eastAsia" w:ascii="Times New Roman" w:hAnsi="Times New Roman" w:eastAsia="仿宋_GB2312" w:cs="Times New Roman"/>
          <w:color w:val="auto"/>
          <w:sz w:val="32"/>
          <w:szCs w:val="32"/>
          <w:highlight w:val="none"/>
        </w:rPr>
      </w:pPr>
      <w:r>
        <w:rPr>
          <w:rFonts w:hint="eastAsia" w:ascii="Times New Roman" w:hAnsi="Times New Roman" w:eastAsia="楷体_GB2312" w:cs="楷体_GB2312"/>
          <w:color w:val="auto"/>
          <w:sz w:val="32"/>
          <w:szCs w:val="32"/>
          <w:highlight w:val="none"/>
        </w:rPr>
        <w:t>（</w:t>
      </w:r>
      <w:r>
        <w:rPr>
          <w:rFonts w:hint="eastAsia" w:ascii="Times New Roman" w:hAnsi="Times New Roman" w:eastAsia="楷体_GB2312" w:cs="楷体_GB2312"/>
          <w:color w:val="auto"/>
          <w:sz w:val="32"/>
          <w:szCs w:val="32"/>
          <w:highlight w:val="none"/>
          <w:lang w:val="en-US" w:eastAsia="zh-CN"/>
        </w:rPr>
        <w:t>十</w:t>
      </w:r>
      <w:r>
        <w:rPr>
          <w:rFonts w:hint="eastAsia" w:eastAsia="楷体_GB2312" w:cs="楷体_GB2312"/>
          <w:color w:val="auto"/>
          <w:sz w:val="32"/>
          <w:szCs w:val="32"/>
          <w:highlight w:val="none"/>
          <w:lang w:val="en-US" w:eastAsia="zh-CN"/>
        </w:rPr>
        <w:t>三</w:t>
      </w:r>
      <w:r>
        <w:rPr>
          <w:rFonts w:hint="eastAsia" w:ascii="Times New Roman" w:hAnsi="Times New Roman" w:eastAsia="楷体_GB2312" w:cs="楷体_GB2312"/>
          <w:color w:val="auto"/>
          <w:sz w:val="32"/>
          <w:szCs w:val="32"/>
          <w:highlight w:val="none"/>
        </w:rPr>
        <w:t>）</w:t>
      </w:r>
      <w:r>
        <w:rPr>
          <w:rFonts w:hint="eastAsia" w:ascii="Times New Roman" w:hAnsi="Times New Roman" w:eastAsia="楷体_GB2312" w:cs="楷体_GB2312"/>
          <w:color w:val="auto"/>
          <w:sz w:val="32"/>
          <w:szCs w:val="32"/>
          <w:highlight w:val="none"/>
          <w:lang w:eastAsia="zh-CN"/>
        </w:rPr>
        <w:t>提升</w:t>
      </w:r>
      <w:r>
        <w:rPr>
          <w:rFonts w:hint="eastAsia" w:ascii="Times New Roman" w:hAnsi="Times New Roman" w:eastAsia="楷体_GB2312" w:cs="楷体_GB2312"/>
          <w:color w:val="auto"/>
          <w:sz w:val="32"/>
          <w:szCs w:val="32"/>
          <w:highlight w:val="none"/>
        </w:rPr>
        <w:t>院校管理队伍</w:t>
      </w:r>
      <w:r>
        <w:rPr>
          <w:rFonts w:hint="eastAsia" w:ascii="Times New Roman" w:hAnsi="Times New Roman" w:eastAsia="楷体_GB2312" w:cs="楷体_GB2312"/>
          <w:color w:val="auto"/>
          <w:sz w:val="32"/>
          <w:szCs w:val="32"/>
          <w:highlight w:val="none"/>
          <w:lang w:eastAsia="zh-CN"/>
        </w:rPr>
        <w:t>水平</w:t>
      </w:r>
      <w:r>
        <w:rPr>
          <w:rFonts w:hint="eastAsia" w:ascii="Times New Roman" w:hAnsi="Times New Roman" w:eastAsia="楷体_GB2312" w:cs="楷体_GB2312"/>
          <w:color w:val="auto"/>
          <w:sz w:val="32"/>
          <w:szCs w:val="32"/>
          <w:highlight w:val="none"/>
        </w:rPr>
        <w:t>。</w:t>
      </w:r>
      <w:r>
        <w:rPr>
          <w:rFonts w:hint="eastAsia" w:ascii="Times New Roman" w:hAnsi="Times New Roman" w:eastAsia="仿宋_GB2312" w:cs="Times New Roman"/>
          <w:color w:val="auto"/>
          <w:sz w:val="32"/>
          <w:szCs w:val="32"/>
          <w:highlight w:val="none"/>
        </w:rPr>
        <w:t>以党组织书记、校长能力提升为着力点，</w:t>
      </w:r>
      <w:r>
        <w:rPr>
          <w:rFonts w:hint="eastAsia" w:ascii="Times New Roman" w:hAnsi="Times New Roman" w:eastAsia="仿宋_GB2312" w:cs="Times New Roman"/>
          <w:color w:val="auto"/>
          <w:sz w:val="32"/>
          <w:szCs w:val="32"/>
          <w:highlight w:val="none"/>
          <w:lang w:val="en-US" w:eastAsia="zh-CN"/>
        </w:rPr>
        <w:t>组织开展院校领导和青年管理干部培训班，开展集中授课、学习考察、国（境）内外研修，提升</w:t>
      </w:r>
      <w:r>
        <w:rPr>
          <w:rFonts w:hint="eastAsia" w:ascii="Times New Roman" w:hAnsi="Times New Roman" w:eastAsia="仿宋_GB2312" w:cs="Times New Roman"/>
          <w:color w:val="auto"/>
          <w:sz w:val="32"/>
          <w:szCs w:val="32"/>
          <w:highlight w:val="none"/>
        </w:rPr>
        <w:t>政治理论、领导能力、教</w:t>
      </w:r>
      <w:r>
        <w:rPr>
          <w:rFonts w:hint="eastAsia" w:ascii="Times New Roman" w:hAnsi="Times New Roman" w:eastAsia="仿宋_GB2312" w:cs="Times New Roman"/>
          <w:color w:val="auto"/>
          <w:sz w:val="32"/>
          <w:szCs w:val="32"/>
          <w:highlight w:val="none"/>
          <w:lang w:val="en-US" w:eastAsia="zh-CN"/>
        </w:rPr>
        <w:t>育教学水平，</w:t>
      </w:r>
      <w:r>
        <w:rPr>
          <w:rFonts w:hint="eastAsia" w:ascii="Times New Roman" w:hAnsi="Times New Roman" w:eastAsia="仿宋_GB2312" w:cs="Times New Roman"/>
          <w:color w:val="auto"/>
          <w:sz w:val="32"/>
          <w:szCs w:val="32"/>
          <w:highlight w:val="none"/>
        </w:rPr>
        <w:t>建设一支政治过硬、业务精湛、作风优良的技工院校管理队伍。</w:t>
      </w:r>
    </w:p>
    <w:p>
      <w:pPr>
        <w:keepNext w:val="0"/>
        <w:keepLines w:val="0"/>
        <w:pageBreakBefore w:val="0"/>
        <w:widowControl w:val="0"/>
        <w:kinsoku/>
        <w:wordWrap/>
        <w:overflowPunct/>
        <w:topLinePunct w:val="0"/>
        <w:autoSpaceDE/>
        <w:autoSpaceDN/>
        <w:bidi w:val="0"/>
        <w:spacing w:line="580" w:lineRule="exact"/>
        <w:ind w:firstLine="640" w:firstLineChars="200"/>
        <w:textAlignment w:val="auto"/>
        <w:rPr>
          <w:rFonts w:hint="eastAsia" w:ascii="Times New Roman" w:hAnsi="Times New Roman" w:eastAsia="黑体" w:cs="黑体"/>
          <w:color w:val="auto"/>
          <w:sz w:val="32"/>
          <w:szCs w:val="32"/>
          <w:highlight w:val="none"/>
          <w:lang w:val="en-US" w:eastAsia="zh-CN"/>
        </w:rPr>
      </w:pPr>
      <w:r>
        <w:rPr>
          <w:rFonts w:hint="eastAsia" w:ascii="Times New Roman" w:hAnsi="Times New Roman" w:eastAsia="黑体" w:cs="黑体"/>
          <w:color w:val="auto"/>
          <w:sz w:val="32"/>
          <w:szCs w:val="32"/>
          <w:highlight w:val="none"/>
          <w:lang w:val="en-US" w:eastAsia="zh-CN"/>
        </w:rPr>
        <w:t>四、加快培养高素质技能人才</w:t>
      </w:r>
    </w:p>
    <w:p>
      <w:pPr>
        <w:keepNext w:val="0"/>
        <w:keepLines w:val="0"/>
        <w:pageBreakBefore w:val="0"/>
        <w:widowControl w:val="0"/>
        <w:kinsoku/>
        <w:wordWrap/>
        <w:overflowPunct/>
        <w:topLinePunct w:val="0"/>
        <w:autoSpaceDE/>
        <w:autoSpaceDN/>
        <w:bidi w:val="0"/>
        <w:spacing w:line="580" w:lineRule="exact"/>
        <w:ind w:firstLine="640" w:firstLineChars="200"/>
        <w:textAlignment w:val="auto"/>
        <w:rPr>
          <w:rFonts w:ascii="Times New Roman" w:hAnsi="Times New Roman" w:eastAsia="仿宋_GB2312" w:cs="仿宋_GB2312"/>
          <w:color w:val="auto"/>
          <w:sz w:val="32"/>
          <w:szCs w:val="32"/>
          <w:highlight w:val="none"/>
        </w:rPr>
      </w:pPr>
      <w:r>
        <w:rPr>
          <w:rFonts w:hint="eastAsia" w:ascii="Times New Roman" w:hAnsi="Times New Roman" w:eastAsia="楷体_GB2312" w:cs="楷体_GB2312"/>
          <w:color w:val="auto"/>
          <w:sz w:val="32"/>
          <w:szCs w:val="32"/>
          <w:highlight w:val="none"/>
        </w:rPr>
        <w:t>（</w:t>
      </w:r>
      <w:r>
        <w:rPr>
          <w:rFonts w:hint="eastAsia" w:ascii="Times New Roman" w:hAnsi="Times New Roman" w:eastAsia="楷体_GB2312" w:cs="楷体_GB2312"/>
          <w:color w:val="auto"/>
          <w:sz w:val="32"/>
          <w:szCs w:val="32"/>
          <w:highlight w:val="none"/>
          <w:lang w:val="en-US" w:eastAsia="zh-CN"/>
        </w:rPr>
        <w:t>十四</w:t>
      </w:r>
      <w:r>
        <w:rPr>
          <w:rFonts w:hint="eastAsia" w:ascii="Times New Roman" w:hAnsi="Times New Roman" w:eastAsia="楷体_GB2312" w:cs="楷体_GB2312"/>
          <w:color w:val="auto"/>
          <w:sz w:val="32"/>
          <w:szCs w:val="32"/>
          <w:highlight w:val="none"/>
        </w:rPr>
        <w:t>）</w:t>
      </w:r>
      <w:r>
        <w:rPr>
          <w:rFonts w:hint="eastAsia" w:ascii="Times New Roman" w:hAnsi="Times New Roman" w:eastAsia="楷体_GB2312" w:cs="楷体_GB2312"/>
          <w:color w:val="auto"/>
          <w:sz w:val="32"/>
          <w:szCs w:val="32"/>
          <w:highlight w:val="none"/>
          <w:lang w:eastAsia="zh-CN"/>
        </w:rPr>
        <w:t>提高</w:t>
      </w:r>
      <w:r>
        <w:rPr>
          <w:rFonts w:hint="eastAsia" w:ascii="Times New Roman" w:hAnsi="Times New Roman" w:eastAsia="楷体_GB2312" w:cs="楷体_GB2312"/>
          <w:color w:val="auto"/>
          <w:sz w:val="32"/>
          <w:szCs w:val="32"/>
          <w:highlight w:val="none"/>
        </w:rPr>
        <w:t>技工院校</w:t>
      </w:r>
      <w:r>
        <w:rPr>
          <w:rFonts w:hint="eastAsia" w:ascii="Times New Roman" w:hAnsi="Times New Roman" w:eastAsia="楷体_GB2312" w:cs="楷体_GB2312"/>
          <w:color w:val="auto"/>
          <w:sz w:val="32"/>
          <w:szCs w:val="32"/>
          <w:highlight w:val="none"/>
          <w:lang w:eastAsia="zh-CN"/>
        </w:rPr>
        <w:t>生源质量</w:t>
      </w:r>
      <w:r>
        <w:rPr>
          <w:rFonts w:hint="eastAsia" w:ascii="Times New Roman" w:hAnsi="Times New Roman" w:eastAsia="楷体_GB2312" w:cs="楷体_GB2312"/>
          <w:color w:val="auto"/>
          <w:sz w:val="32"/>
          <w:szCs w:val="32"/>
          <w:highlight w:val="none"/>
        </w:rPr>
        <w:t>。</w:t>
      </w:r>
      <w:r>
        <w:rPr>
          <w:rFonts w:hint="eastAsia" w:ascii="Times New Roman" w:hAnsi="Times New Roman" w:eastAsia="仿宋_GB2312" w:cs="仿宋_GB2312"/>
          <w:color w:val="auto"/>
          <w:sz w:val="32"/>
          <w:szCs w:val="32"/>
          <w:highlight w:val="none"/>
        </w:rPr>
        <w:t>实施技工院校招生和普通高中阶段同批次并行招生举措，技工院校与五年</w:t>
      </w:r>
      <w:r>
        <w:rPr>
          <w:rFonts w:hint="eastAsia" w:ascii="Times New Roman" w:hAnsi="Times New Roman" w:eastAsia="仿宋_GB2312" w:cs="仿宋_GB2312"/>
          <w:color w:val="auto"/>
          <w:sz w:val="32"/>
          <w:szCs w:val="32"/>
          <w:highlight w:val="none"/>
          <w:lang w:val="en-US" w:eastAsia="zh-CN"/>
        </w:rPr>
        <w:t>一贯</w:t>
      </w:r>
      <w:r>
        <w:rPr>
          <w:rFonts w:hint="eastAsia" w:ascii="Times New Roman" w:hAnsi="Times New Roman" w:eastAsia="仿宋_GB2312" w:cs="仿宋_GB2312"/>
          <w:color w:val="auto"/>
          <w:sz w:val="32"/>
          <w:szCs w:val="32"/>
          <w:highlight w:val="none"/>
        </w:rPr>
        <w:t>制高职、中高职</w:t>
      </w:r>
      <w:r>
        <w:rPr>
          <w:rFonts w:hint="eastAsia" w:ascii="Times New Roman" w:hAnsi="Times New Roman" w:eastAsia="仿宋_GB2312" w:cs="仿宋_GB2312"/>
          <w:color w:val="auto"/>
          <w:sz w:val="32"/>
          <w:szCs w:val="32"/>
          <w:highlight w:val="none"/>
          <w:lang w:val="en-US" w:eastAsia="zh-CN"/>
        </w:rPr>
        <w:t>贯通培养</w:t>
      </w:r>
      <w:r>
        <w:rPr>
          <w:rFonts w:hint="eastAsia" w:ascii="Times New Roman" w:hAnsi="Times New Roman" w:eastAsia="仿宋_GB2312" w:cs="仿宋_GB2312"/>
          <w:color w:val="auto"/>
          <w:sz w:val="32"/>
          <w:szCs w:val="32"/>
          <w:highlight w:val="none"/>
        </w:rPr>
        <w:t>、三二分段</w:t>
      </w:r>
      <w:r>
        <w:rPr>
          <w:rFonts w:hint="eastAsia" w:ascii="Times New Roman" w:hAnsi="Times New Roman" w:eastAsia="仿宋_GB2312" w:cs="仿宋_GB2312"/>
          <w:color w:val="auto"/>
          <w:sz w:val="32"/>
          <w:szCs w:val="32"/>
          <w:highlight w:val="none"/>
          <w:lang w:val="en-US" w:eastAsia="zh-CN"/>
        </w:rPr>
        <w:t>中职接高职和普通中专</w:t>
      </w:r>
      <w:r>
        <w:rPr>
          <w:rFonts w:hint="eastAsia" w:ascii="Times New Roman" w:hAnsi="Times New Roman" w:eastAsia="仿宋_GB2312" w:cs="仿宋_GB2312"/>
          <w:color w:val="auto"/>
          <w:sz w:val="32"/>
          <w:szCs w:val="32"/>
          <w:highlight w:val="none"/>
        </w:rPr>
        <w:t>同批次录取，稳定招生规模，提高生源质量。</w:t>
      </w:r>
    </w:p>
    <w:p>
      <w:pPr>
        <w:keepNext w:val="0"/>
        <w:keepLines w:val="0"/>
        <w:pageBreakBefore w:val="0"/>
        <w:widowControl w:val="0"/>
        <w:kinsoku/>
        <w:wordWrap/>
        <w:overflowPunct/>
        <w:topLinePunct w:val="0"/>
        <w:autoSpaceDE/>
        <w:autoSpaceDN/>
        <w:bidi w:val="0"/>
        <w:spacing w:line="580" w:lineRule="exact"/>
        <w:ind w:firstLine="640" w:firstLineChars="200"/>
        <w:textAlignment w:val="auto"/>
        <w:rPr>
          <w:rFonts w:hint="eastAsia" w:ascii="Times New Roman" w:hAnsi="Times New Roman" w:eastAsia="仿宋_GB2312" w:cs="仿宋_GB2312"/>
          <w:b w:val="0"/>
          <w:bCs w:val="0"/>
          <w:color w:val="auto"/>
          <w:sz w:val="32"/>
          <w:szCs w:val="32"/>
          <w:highlight w:val="none"/>
          <w:lang w:eastAsia="zh-CN"/>
        </w:rPr>
      </w:pPr>
      <w:r>
        <w:rPr>
          <w:rFonts w:hint="eastAsia" w:ascii="Times New Roman" w:hAnsi="Times New Roman" w:eastAsia="楷体_GB2312" w:cs="楷体_GB2312"/>
          <w:color w:val="auto"/>
          <w:sz w:val="32"/>
          <w:szCs w:val="32"/>
          <w:highlight w:val="none"/>
          <w:lang w:eastAsia="zh-CN"/>
        </w:rPr>
        <w:t>（十</w:t>
      </w:r>
      <w:r>
        <w:rPr>
          <w:rFonts w:hint="eastAsia" w:ascii="Times New Roman" w:hAnsi="Times New Roman" w:eastAsia="楷体_GB2312" w:cs="楷体_GB2312"/>
          <w:color w:val="auto"/>
          <w:sz w:val="32"/>
          <w:szCs w:val="32"/>
          <w:highlight w:val="none"/>
          <w:lang w:val="en-US" w:eastAsia="zh-CN"/>
        </w:rPr>
        <w:t>五</w:t>
      </w:r>
      <w:r>
        <w:rPr>
          <w:rFonts w:hint="eastAsia" w:ascii="Times New Roman" w:hAnsi="Times New Roman" w:eastAsia="楷体_GB2312" w:cs="楷体_GB2312"/>
          <w:color w:val="auto"/>
          <w:sz w:val="32"/>
          <w:szCs w:val="32"/>
          <w:highlight w:val="none"/>
          <w:lang w:eastAsia="zh-CN"/>
        </w:rPr>
        <w:t>）</w:t>
      </w:r>
      <w:r>
        <w:rPr>
          <w:rFonts w:hint="eastAsia" w:ascii="Times New Roman" w:hAnsi="Times New Roman" w:eastAsia="楷体_GB2312" w:cs="楷体_GB2312"/>
          <w:color w:val="auto"/>
          <w:sz w:val="32"/>
          <w:szCs w:val="32"/>
          <w:highlight w:val="none"/>
        </w:rPr>
        <w:t>扩大高级工及以上培养规模。</w:t>
      </w:r>
      <w:r>
        <w:rPr>
          <w:rFonts w:hint="eastAsia" w:ascii="Times New Roman" w:hAnsi="Times New Roman" w:eastAsia="仿宋_GB2312" w:cs="仿宋_GB2312"/>
          <w:color w:val="auto"/>
          <w:sz w:val="32"/>
          <w:szCs w:val="32"/>
          <w:highlight w:val="none"/>
        </w:rPr>
        <w:t>加大技工院校高级工班、预备技师（技师）班人才培养规模，招收具备一定职业技能基础的学生进行技工院校高级工及以上层次培养。在天津职业技术师范大学设立试点，</w:t>
      </w:r>
      <w:r>
        <w:rPr>
          <w:rFonts w:hint="eastAsia" w:ascii="Times New Roman" w:hAnsi="Times New Roman" w:eastAsia="仿宋_GB2312" w:cs="仿宋_GB2312"/>
          <w:b w:val="0"/>
          <w:bCs w:val="0"/>
          <w:color w:val="auto"/>
          <w:sz w:val="32"/>
          <w:szCs w:val="32"/>
          <w:highlight w:val="none"/>
        </w:rPr>
        <w:t>对大学本科及以上在校学生注册技工院校非全日制学籍，</w:t>
      </w:r>
      <w:r>
        <w:rPr>
          <w:rFonts w:hint="eastAsia" w:ascii="Times New Roman" w:hAnsi="Times New Roman" w:eastAsia="仿宋_GB2312" w:cs="仿宋_GB2312"/>
          <w:b w:val="0"/>
          <w:bCs w:val="0"/>
          <w:color w:val="auto"/>
          <w:sz w:val="32"/>
          <w:szCs w:val="32"/>
          <w:highlight w:val="none"/>
          <w:lang w:val="en-US" w:eastAsia="zh-CN"/>
        </w:rPr>
        <w:t>通过职业技能培训取得</w:t>
      </w:r>
      <w:r>
        <w:rPr>
          <w:rFonts w:hint="eastAsia" w:ascii="Times New Roman" w:hAnsi="Times New Roman" w:eastAsia="仿宋_GB2312" w:cs="仿宋_GB2312"/>
          <w:b w:val="0"/>
          <w:bCs w:val="0"/>
          <w:color w:val="auto"/>
          <w:sz w:val="32"/>
          <w:szCs w:val="32"/>
          <w:highlight w:val="none"/>
        </w:rPr>
        <w:t>高级工、预备技师（技师）技能等级证书</w:t>
      </w:r>
      <w:r>
        <w:rPr>
          <w:rFonts w:hint="eastAsia" w:ascii="Times New Roman" w:hAnsi="Times New Roman" w:eastAsia="仿宋_GB2312" w:cs="仿宋_GB2312"/>
          <w:b w:val="0"/>
          <w:bCs w:val="0"/>
          <w:color w:val="auto"/>
          <w:sz w:val="32"/>
          <w:szCs w:val="32"/>
          <w:highlight w:val="none"/>
          <w:lang w:eastAsia="zh-CN"/>
        </w:rPr>
        <w:t>，</w:t>
      </w:r>
      <w:r>
        <w:rPr>
          <w:rFonts w:hint="eastAsia" w:ascii="Times New Roman" w:hAnsi="Times New Roman" w:eastAsia="仿宋_GB2312" w:cs="仿宋_GB2312"/>
          <w:b w:val="0"/>
          <w:bCs w:val="0"/>
          <w:color w:val="auto"/>
          <w:sz w:val="32"/>
          <w:szCs w:val="32"/>
          <w:highlight w:val="none"/>
          <w:lang w:val="en-US" w:eastAsia="zh-CN"/>
        </w:rPr>
        <w:t>依规给予</w:t>
      </w:r>
      <w:r>
        <w:rPr>
          <w:rFonts w:hint="eastAsia" w:ascii="Times New Roman" w:hAnsi="Times New Roman" w:eastAsia="仿宋_GB2312" w:cs="仿宋_GB2312"/>
          <w:b w:val="0"/>
          <w:bCs w:val="0"/>
          <w:color w:val="auto"/>
          <w:sz w:val="32"/>
          <w:szCs w:val="32"/>
          <w:highlight w:val="none"/>
        </w:rPr>
        <w:t>职业技能培训补贴。</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楷体_GB2312" w:cs="楷体_GB2312"/>
          <w:b w:val="0"/>
          <w:bCs w:val="0"/>
          <w:color w:val="auto"/>
          <w:sz w:val="32"/>
          <w:szCs w:val="32"/>
          <w:highlight w:val="none"/>
        </w:rPr>
      </w:pPr>
      <w:r>
        <w:rPr>
          <w:rFonts w:hint="eastAsia" w:ascii="Times New Roman" w:hAnsi="Times New Roman" w:eastAsia="楷体_GB2312" w:cs="楷体_GB2312"/>
          <w:b w:val="0"/>
          <w:bCs w:val="0"/>
          <w:color w:val="auto"/>
          <w:sz w:val="32"/>
          <w:szCs w:val="32"/>
          <w:highlight w:val="none"/>
        </w:rPr>
        <w:t>（</w:t>
      </w:r>
      <w:r>
        <w:rPr>
          <w:rFonts w:hint="eastAsia" w:ascii="Times New Roman" w:hAnsi="Times New Roman" w:eastAsia="楷体_GB2312" w:cs="楷体_GB2312"/>
          <w:b w:val="0"/>
          <w:bCs w:val="0"/>
          <w:color w:val="auto"/>
          <w:sz w:val="32"/>
          <w:szCs w:val="32"/>
          <w:highlight w:val="none"/>
          <w:lang w:val="en-US" w:eastAsia="zh-CN"/>
        </w:rPr>
        <w:t>十六</w:t>
      </w:r>
      <w:r>
        <w:rPr>
          <w:rFonts w:hint="eastAsia" w:ascii="Times New Roman" w:hAnsi="Times New Roman" w:eastAsia="楷体_GB2312" w:cs="楷体_GB2312"/>
          <w:b w:val="0"/>
          <w:bCs w:val="0"/>
          <w:color w:val="auto"/>
          <w:sz w:val="32"/>
          <w:szCs w:val="32"/>
          <w:highlight w:val="none"/>
        </w:rPr>
        <w:t>）</w:t>
      </w:r>
      <w:r>
        <w:rPr>
          <w:rFonts w:hint="eastAsia" w:ascii="Times New Roman" w:hAnsi="Times New Roman" w:eastAsia="楷体_GB2312" w:cs="楷体_GB2312"/>
          <w:b w:val="0"/>
          <w:bCs w:val="0"/>
          <w:color w:val="auto"/>
          <w:sz w:val="32"/>
          <w:szCs w:val="32"/>
          <w:highlight w:val="none"/>
          <w:lang w:eastAsia="zh-CN"/>
        </w:rPr>
        <w:t>鼓励</w:t>
      </w:r>
      <w:r>
        <w:rPr>
          <w:rFonts w:hint="eastAsia" w:ascii="Times New Roman" w:hAnsi="Times New Roman" w:eastAsia="楷体_GB2312" w:cs="楷体_GB2312"/>
          <w:b w:val="0"/>
          <w:bCs w:val="0"/>
          <w:color w:val="auto"/>
          <w:sz w:val="32"/>
          <w:szCs w:val="32"/>
          <w:highlight w:val="none"/>
        </w:rPr>
        <w:t>技工院校开设订单班。</w:t>
      </w:r>
      <w:r>
        <w:rPr>
          <w:rFonts w:hint="default" w:ascii="Times New Roman" w:hAnsi="Times New Roman" w:eastAsia="仿宋_GB2312" w:cs="Times New Roman"/>
          <w:b w:val="0"/>
          <w:bCs w:val="0"/>
          <w:color w:val="auto"/>
          <w:sz w:val="32"/>
          <w:szCs w:val="24"/>
          <w:highlight w:val="none"/>
          <w:lang w:val="en"/>
        </w:rPr>
        <w:t>支持</w:t>
      </w:r>
      <w:r>
        <w:rPr>
          <w:rFonts w:hint="eastAsia" w:ascii="Times New Roman" w:hAnsi="Times New Roman" w:eastAsia="仿宋_GB2312" w:cs="Times New Roman"/>
          <w:b w:val="0"/>
          <w:bCs w:val="0"/>
          <w:color w:val="auto"/>
          <w:sz w:val="32"/>
          <w:szCs w:val="24"/>
          <w:highlight w:val="none"/>
        </w:rPr>
        <w:t>技工学校和企业联合招收学生，以工学结合的方式进行学徒培养，开设订单班、冠名班。技工学校可以按照学徒培养协议支付企业人才培养成本，与企业共同确定培养方案</w:t>
      </w:r>
      <w:r>
        <w:rPr>
          <w:rFonts w:hint="eastAsia" w:eastAsia="仿宋_GB2312" w:cs="Times New Roman"/>
          <w:b w:val="0"/>
          <w:bCs w:val="0"/>
          <w:color w:val="auto"/>
          <w:sz w:val="32"/>
          <w:szCs w:val="24"/>
          <w:highlight w:val="none"/>
          <w:lang w:eastAsia="zh-CN"/>
        </w:rPr>
        <w:t>、</w:t>
      </w:r>
      <w:r>
        <w:rPr>
          <w:rFonts w:hint="eastAsia" w:ascii="Times New Roman" w:hAnsi="Times New Roman" w:eastAsia="仿宋_GB2312" w:cs="Times New Roman"/>
          <w:b w:val="0"/>
          <w:bCs w:val="0"/>
          <w:color w:val="auto"/>
          <w:sz w:val="32"/>
          <w:szCs w:val="24"/>
          <w:highlight w:val="none"/>
        </w:rPr>
        <w:t>开发教学资源，实行订单式人才培养。</w:t>
      </w:r>
    </w:p>
    <w:p>
      <w:pPr>
        <w:keepNext w:val="0"/>
        <w:keepLines w:val="0"/>
        <w:pageBreakBefore w:val="0"/>
        <w:widowControl w:val="0"/>
        <w:kinsoku/>
        <w:wordWrap/>
        <w:overflowPunct/>
        <w:topLinePunct w:val="0"/>
        <w:autoSpaceDE/>
        <w:autoSpaceDN/>
        <w:bidi w:val="0"/>
        <w:spacing w:line="580" w:lineRule="exact"/>
        <w:ind w:firstLine="640" w:firstLineChars="200"/>
        <w:textAlignment w:val="auto"/>
        <w:rPr>
          <w:rFonts w:hint="eastAsia" w:ascii="Times New Roman" w:hAnsi="Times New Roman" w:eastAsia="仿宋_GB2312" w:cs="仿宋_GB2312"/>
          <w:b w:val="0"/>
          <w:bCs w:val="0"/>
          <w:color w:val="auto"/>
          <w:sz w:val="32"/>
          <w:szCs w:val="32"/>
          <w:highlight w:val="none"/>
        </w:rPr>
      </w:pPr>
      <w:r>
        <w:rPr>
          <w:rFonts w:hint="eastAsia" w:ascii="Times New Roman" w:hAnsi="Times New Roman" w:eastAsia="楷体_GB2312" w:cs="楷体_GB2312"/>
          <w:b w:val="0"/>
          <w:bCs w:val="0"/>
          <w:color w:val="auto"/>
          <w:sz w:val="32"/>
          <w:szCs w:val="32"/>
          <w:highlight w:val="none"/>
        </w:rPr>
        <w:t>（</w:t>
      </w:r>
      <w:r>
        <w:rPr>
          <w:rFonts w:hint="eastAsia" w:ascii="Times New Roman" w:hAnsi="Times New Roman" w:eastAsia="楷体_GB2312" w:cs="楷体_GB2312"/>
          <w:b w:val="0"/>
          <w:bCs w:val="0"/>
          <w:color w:val="auto"/>
          <w:sz w:val="32"/>
          <w:szCs w:val="32"/>
          <w:highlight w:val="none"/>
          <w:lang w:val="en-US" w:eastAsia="zh-CN"/>
        </w:rPr>
        <w:t>十七</w:t>
      </w:r>
      <w:r>
        <w:rPr>
          <w:rFonts w:hint="eastAsia" w:ascii="Times New Roman" w:hAnsi="Times New Roman" w:eastAsia="楷体_GB2312" w:cs="楷体_GB2312"/>
          <w:b w:val="0"/>
          <w:bCs w:val="0"/>
          <w:color w:val="auto"/>
          <w:sz w:val="32"/>
          <w:szCs w:val="32"/>
          <w:highlight w:val="none"/>
        </w:rPr>
        <w:t>）</w:t>
      </w:r>
      <w:r>
        <w:rPr>
          <w:rFonts w:hint="eastAsia" w:ascii="Times New Roman" w:hAnsi="Times New Roman" w:eastAsia="楷体_GB2312" w:cs="楷体_GB2312"/>
          <w:b w:val="0"/>
          <w:bCs w:val="0"/>
          <w:color w:val="auto"/>
          <w:sz w:val="32"/>
          <w:szCs w:val="32"/>
          <w:highlight w:val="none"/>
          <w:lang w:val="en-US" w:eastAsia="zh-CN"/>
        </w:rPr>
        <w:t>提高学生</w:t>
      </w:r>
      <w:r>
        <w:rPr>
          <w:rFonts w:hint="eastAsia" w:ascii="Times New Roman" w:hAnsi="Times New Roman" w:eastAsia="楷体_GB2312" w:cs="楷体_GB2312"/>
          <w:b w:val="0"/>
          <w:bCs w:val="0"/>
          <w:color w:val="auto"/>
          <w:sz w:val="32"/>
          <w:szCs w:val="32"/>
          <w:highlight w:val="none"/>
        </w:rPr>
        <w:t>实习</w:t>
      </w:r>
      <w:r>
        <w:rPr>
          <w:rFonts w:hint="eastAsia" w:ascii="Times New Roman" w:hAnsi="Times New Roman" w:eastAsia="楷体_GB2312" w:cs="楷体_GB2312"/>
          <w:b w:val="0"/>
          <w:bCs w:val="0"/>
          <w:color w:val="auto"/>
          <w:sz w:val="32"/>
          <w:szCs w:val="32"/>
          <w:highlight w:val="none"/>
          <w:lang w:val="en-US" w:eastAsia="zh-CN"/>
        </w:rPr>
        <w:t>质量。</w:t>
      </w:r>
      <w:r>
        <w:rPr>
          <w:rFonts w:hint="eastAsia" w:ascii="Times New Roman" w:hAnsi="Times New Roman" w:eastAsia="仿宋_GB2312" w:cs="仿宋_GB2312"/>
          <w:b w:val="0"/>
          <w:bCs w:val="0"/>
          <w:color w:val="auto"/>
          <w:sz w:val="32"/>
          <w:szCs w:val="32"/>
          <w:highlight w:val="none"/>
        </w:rPr>
        <w:t>严格落实教育部</w:t>
      </w:r>
      <w:r>
        <w:rPr>
          <w:rFonts w:hint="eastAsia" w:ascii="Times New Roman" w:hAnsi="Times New Roman" w:eastAsia="仿宋_GB2312" w:cs="仿宋_GB2312"/>
          <w:b w:val="0"/>
          <w:bCs w:val="0"/>
          <w:color w:val="auto"/>
          <w:sz w:val="32"/>
          <w:szCs w:val="32"/>
          <w:highlight w:val="none"/>
          <w:lang w:eastAsia="zh-CN"/>
        </w:rPr>
        <w:t>、</w:t>
      </w:r>
      <w:r>
        <w:rPr>
          <w:rFonts w:hint="eastAsia" w:eastAsia="仿宋_GB2312" w:cs="仿宋_GB2312"/>
          <w:b w:val="0"/>
          <w:bCs w:val="0"/>
          <w:color w:val="auto"/>
          <w:sz w:val="32"/>
          <w:szCs w:val="32"/>
          <w:highlight w:val="none"/>
          <w:lang w:val="en-US" w:eastAsia="zh-CN"/>
        </w:rPr>
        <w:t>人力资源社会保障部</w:t>
      </w:r>
      <w:r>
        <w:rPr>
          <w:rFonts w:hint="eastAsia" w:ascii="Times New Roman" w:hAnsi="Times New Roman" w:eastAsia="仿宋_GB2312" w:cs="仿宋_GB2312"/>
          <w:b w:val="0"/>
          <w:bCs w:val="0"/>
          <w:color w:val="auto"/>
          <w:sz w:val="32"/>
          <w:szCs w:val="32"/>
          <w:highlight w:val="none"/>
        </w:rPr>
        <w:t>等八部门《职业学校学生实习管理规定》</w:t>
      </w:r>
      <w:r>
        <w:rPr>
          <w:rFonts w:hint="eastAsia" w:ascii="Times New Roman" w:hAnsi="Times New Roman" w:eastAsia="仿宋_GB2312" w:cs="仿宋_GB2312"/>
          <w:b w:val="0"/>
          <w:bCs w:val="0"/>
          <w:color w:val="auto"/>
          <w:sz w:val="32"/>
          <w:szCs w:val="32"/>
          <w:highlight w:val="none"/>
          <w:lang w:eastAsia="zh-CN"/>
        </w:rPr>
        <w:t>，</w:t>
      </w:r>
      <w:r>
        <w:rPr>
          <w:rFonts w:hint="eastAsia" w:ascii="Times New Roman" w:hAnsi="Times New Roman" w:eastAsia="仿宋_GB2312" w:cs="仿宋_GB2312"/>
          <w:b w:val="0"/>
          <w:bCs w:val="0"/>
          <w:color w:val="auto"/>
          <w:sz w:val="32"/>
          <w:szCs w:val="32"/>
          <w:highlight w:val="none"/>
        </w:rPr>
        <w:t>按照专业培养目标要求和人才培养方案，将实习工作作为实践教学的重要环节，组织开展认识实习和岗位实习。坚持德技并修，提升学生技能水平，锤炼学生意志品质，服务学生全面发展。支持技工院校和实习单位结合学徒培养，合作探索工学交替、多学期、分段式等不同形式的实践性教学改革。</w:t>
      </w:r>
      <w:r>
        <w:rPr>
          <w:rFonts w:hint="default" w:ascii="Times New Roman" w:hAnsi="Times New Roman" w:eastAsia="仿宋_GB2312" w:cs="仿宋_GB2312"/>
          <w:b w:val="0"/>
          <w:bCs w:val="0"/>
          <w:color w:val="auto"/>
          <w:sz w:val="32"/>
          <w:szCs w:val="32"/>
          <w:highlight w:val="none"/>
          <w:lang w:val="en"/>
        </w:rPr>
        <w:t>强化实习管理，</w:t>
      </w:r>
      <w:r>
        <w:rPr>
          <w:rFonts w:hint="eastAsia" w:ascii="Times New Roman" w:hAnsi="Times New Roman" w:eastAsia="仿宋_GB2312" w:cs="仿宋_GB2312"/>
          <w:b w:val="0"/>
          <w:bCs w:val="0"/>
          <w:color w:val="auto"/>
          <w:sz w:val="32"/>
          <w:szCs w:val="32"/>
          <w:highlight w:val="none"/>
        </w:rPr>
        <w:t>科学</w:t>
      </w:r>
      <w:r>
        <w:rPr>
          <w:rFonts w:hint="default" w:ascii="Times New Roman" w:hAnsi="Times New Roman" w:eastAsia="仿宋_GB2312" w:cs="仿宋_GB2312"/>
          <w:b w:val="0"/>
          <w:bCs w:val="0"/>
          <w:color w:val="auto"/>
          <w:sz w:val="32"/>
          <w:szCs w:val="32"/>
          <w:highlight w:val="none"/>
          <w:lang w:val="en"/>
        </w:rPr>
        <w:t>合理</w:t>
      </w:r>
      <w:r>
        <w:rPr>
          <w:rFonts w:hint="eastAsia" w:ascii="Times New Roman" w:hAnsi="Times New Roman" w:eastAsia="仿宋_GB2312" w:cs="仿宋_GB2312"/>
          <w:b w:val="0"/>
          <w:bCs w:val="0"/>
          <w:color w:val="auto"/>
          <w:sz w:val="32"/>
          <w:szCs w:val="32"/>
          <w:highlight w:val="none"/>
        </w:rPr>
        <w:t>组织，依法依规实施，切实保护学生合法权益。</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仿宋_GB2312" w:cs="仿宋_GB2312"/>
          <w:color w:val="auto"/>
          <w:sz w:val="32"/>
          <w:szCs w:val="32"/>
          <w:highlight w:val="none"/>
          <w:shd w:val="clear" w:color="auto" w:fill="auto"/>
          <w:lang w:val="en-US" w:eastAsia="zh-CN"/>
        </w:rPr>
      </w:pPr>
      <w:r>
        <w:rPr>
          <w:rFonts w:hint="eastAsia" w:ascii="Times New Roman" w:hAnsi="Times New Roman" w:eastAsia="楷体_GB2312" w:cs="楷体_GB2312"/>
          <w:color w:val="auto"/>
          <w:sz w:val="32"/>
          <w:szCs w:val="32"/>
          <w:highlight w:val="none"/>
        </w:rPr>
        <w:t>（</w:t>
      </w:r>
      <w:r>
        <w:rPr>
          <w:rFonts w:hint="eastAsia" w:ascii="Times New Roman" w:hAnsi="Times New Roman" w:eastAsia="楷体_GB2312" w:cs="楷体_GB2312"/>
          <w:color w:val="auto"/>
          <w:sz w:val="32"/>
          <w:szCs w:val="32"/>
          <w:highlight w:val="none"/>
          <w:lang w:val="en-US" w:eastAsia="zh-CN"/>
        </w:rPr>
        <w:t>十八</w:t>
      </w:r>
      <w:r>
        <w:rPr>
          <w:rFonts w:hint="eastAsia" w:ascii="Times New Roman" w:hAnsi="Times New Roman" w:eastAsia="楷体_GB2312" w:cs="楷体_GB2312"/>
          <w:color w:val="auto"/>
          <w:sz w:val="32"/>
          <w:szCs w:val="32"/>
          <w:highlight w:val="none"/>
        </w:rPr>
        <w:t>）</w:t>
      </w:r>
      <w:r>
        <w:rPr>
          <w:rFonts w:hint="eastAsia" w:ascii="Times New Roman" w:hAnsi="Times New Roman" w:eastAsia="楷体_GB2312" w:cs="楷体_GB2312"/>
          <w:color w:val="auto"/>
          <w:sz w:val="32"/>
          <w:szCs w:val="32"/>
          <w:highlight w:val="none"/>
          <w:lang w:val="en-US" w:eastAsia="zh-CN"/>
        </w:rPr>
        <w:t>落实技工院校毕业生待遇</w:t>
      </w:r>
      <w:r>
        <w:rPr>
          <w:rFonts w:hint="eastAsia" w:ascii="Times New Roman" w:hAnsi="Times New Roman" w:eastAsia="楷体_GB2312" w:cs="楷体_GB2312"/>
          <w:color w:val="auto"/>
          <w:sz w:val="32"/>
          <w:szCs w:val="32"/>
          <w:highlight w:val="none"/>
          <w:lang w:eastAsia="zh-CN"/>
        </w:rPr>
        <w:t>。</w:t>
      </w:r>
      <w:r>
        <w:rPr>
          <w:rFonts w:hint="eastAsia" w:ascii="Times New Roman" w:hAnsi="Times New Roman" w:eastAsia="仿宋_GB2312" w:cs="仿宋_GB2312"/>
          <w:color w:val="auto"/>
          <w:sz w:val="32"/>
          <w:szCs w:val="32"/>
          <w:highlight w:val="none"/>
        </w:rPr>
        <w:t>技工院校中级工、高级工、预备技师（技师）班毕业生在应征入伍、就业</w:t>
      </w:r>
      <w:r>
        <w:rPr>
          <w:rFonts w:hint="eastAsia" w:ascii="Times New Roman" w:hAnsi="Times New Roman" w:eastAsia="仿宋_GB2312" w:cs="仿宋_GB2312"/>
          <w:color w:val="auto"/>
          <w:sz w:val="32"/>
          <w:szCs w:val="32"/>
          <w:highlight w:val="none"/>
          <w:lang w:eastAsia="zh-CN"/>
        </w:rPr>
        <w:t>创业</w:t>
      </w:r>
      <w:r>
        <w:rPr>
          <w:rFonts w:hint="eastAsia" w:ascii="Times New Roman" w:hAnsi="Times New Roman" w:eastAsia="仿宋_GB2312" w:cs="仿宋_GB2312"/>
          <w:color w:val="auto"/>
          <w:sz w:val="32"/>
          <w:szCs w:val="32"/>
          <w:highlight w:val="none"/>
        </w:rPr>
        <w:t>、确定工资起点标准、参加机关事业单位招聘、“三支一扶”招募、职称评审、职级晋升等方面，按规定分别按照中专、大学专科、本科学历毕业生享受同等待遇。</w:t>
      </w:r>
      <w:r>
        <w:rPr>
          <w:rFonts w:hint="eastAsia" w:ascii="Times New Roman" w:hAnsi="Times New Roman" w:eastAsia="仿宋_GB2312" w:cs="仿宋_GB2312"/>
          <w:color w:val="auto"/>
          <w:sz w:val="32"/>
          <w:szCs w:val="32"/>
          <w:highlight w:val="none"/>
          <w:lang w:eastAsia="zh-CN"/>
        </w:rPr>
        <w:t>技工院校高级工班、预备技师（技师）班毕业学年学生，享受本市大学专科、本科学历应届毕业生相关待遇。</w:t>
      </w:r>
    </w:p>
    <w:p>
      <w:pPr>
        <w:keepNext w:val="0"/>
        <w:keepLines w:val="0"/>
        <w:pageBreakBefore w:val="0"/>
        <w:widowControl w:val="0"/>
        <w:kinsoku/>
        <w:wordWrap/>
        <w:overflowPunct/>
        <w:topLinePunct w:val="0"/>
        <w:autoSpaceDE/>
        <w:autoSpaceDN/>
        <w:bidi w:val="0"/>
        <w:spacing w:line="580" w:lineRule="exact"/>
        <w:ind w:firstLine="640" w:firstLineChars="200"/>
        <w:textAlignment w:val="auto"/>
        <w:rPr>
          <w:rFonts w:hint="eastAsia" w:ascii="Times New Roman" w:hAnsi="Times New Roman" w:eastAsia="黑体" w:cs="黑体"/>
          <w:color w:val="auto"/>
          <w:sz w:val="32"/>
          <w:szCs w:val="32"/>
          <w:highlight w:val="none"/>
          <w:lang w:val="en-US" w:eastAsia="zh-CN"/>
        </w:rPr>
      </w:pPr>
      <w:r>
        <w:rPr>
          <w:rFonts w:hint="eastAsia" w:ascii="Times New Roman" w:hAnsi="Times New Roman" w:eastAsia="黑体" w:cs="黑体"/>
          <w:color w:val="auto"/>
          <w:sz w:val="32"/>
          <w:szCs w:val="32"/>
          <w:highlight w:val="none"/>
          <w:lang w:val="en-US" w:eastAsia="zh-CN"/>
        </w:rPr>
        <w:t>五、创新教育培养模式</w:t>
      </w:r>
    </w:p>
    <w:p>
      <w:pPr>
        <w:keepNext w:val="0"/>
        <w:keepLines w:val="0"/>
        <w:pageBreakBefore w:val="0"/>
        <w:widowControl w:val="0"/>
        <w:kinsoku/>
        <w:wordWrap/>
        <w:overflowPunct/>
        <w:topLinePunct w:val="0"/>
        <w:autoSpaceDE/>
        <w:autoSpaceDN/>
        <w:bidi w:val="0"/>
        <w:spacing w:line="580" w:lineRule="exact"/>
        <w:ind w:firstLine="640" w:firstLineChars="200"/>
        <w:textAlignment w:val="auto"/>
        <w:rPr>
          <w:rFonts w:hint="default" w:ascii="Times New Roman" w:hAnsi="Times New Roman" w:eastAsia="仿宋_GB2312" w:cs="仿宋_GB2312"/>
          <w:color w:val="auto"/>
          <w:sz w:val="32"/>
          <w:szCs w:val="32"/>
          <w:highlight w:val="none"/>
          <w:lang w:val="en-US" w:eastAsia="zh-CN"/>
        </w:rPr>
      </w:pPr>
      <w:r>
        <w:rPr>
          <w:rFonts w:hint="eastAsia" w:ascii="Times New Roman" w:hAnsi="Times New Roman" w:eastAsia="楷体_GB2312" w:cs="楷体_GB2312"/>
          <w:color w:val="auto"/>
          <w:sz w:val="32"/>
          <w:szCs w:val="32"/>
          <w:highlight w:val="none"/>
        </w:rPr>
        <w:t>（</w:t>
      </w:r>
      <w:r>
        <w:rPr>
          <w:rFonts w:hint="eastAsia" w:ascii="Times New Roman" w:hAnsi="Times New Roman" w:eastAsia="楷体_GB2312" w:cs="楷体_GB2312"/>
          <w:color w:val="auto"/>
          <w:sz w:val="32"/>
          <w:szCs w:val="32"/>
          <w:highlight w:val="none"/>
          <w:lang w:val="en-US" w:eastAsia="zh-CN"/>
        </w:rPr>
        <w:t>十九</w:t>
      </w:r>
      <w:r>
        <w:rPr>
          <w:rFonts w:hint="eastAsia" w:ascii="Times New Roman" w:hAnsi="Times New Roman" w:eastAsia="楷体_GB2312" w:cs="楷体_GB2312"/>
          <w:color w:val="auto"/>
          <w:sz w:val="32"/>
          <w:szCs w:val="32"/>
          <w:highlight w:val="none"/>
        </w:rPr>
        <w:t>）</w:t>
      </w:r>
      <w:r>
        <w:rPr>
          <w:rFonts w:hint="eastAsia" w:ascii="Times New Roman" w:hAnsi="Times New Roman" w:eastAsia="楷体_GB2312" w:cs="楷体_GB2312"/>
          <w:color w:val="auto"/>
          <w:sz w:val="32"/>
          <w:szCs w:val="32"/>
          <w:highlight w:val="none"/>
          <w:lang w:eastAsia="zh-CN"/>
        </w:rPr>
        <w:t>打造</w:t>
      </w:r>
      <w:r>
        <w:rPr>
          <w:rFonts w:hint="eastAsia" w:ascii="Times New Roman" w:hAnsi="Times New Roman" w:eastAsia="楷体_GB2312" w:cs="楷体_GB2312"/>
          <w:color w:val="auto"/>
          <w:sz w:val="32"/>
          <w:szCs w:val="32"/>
          <w:highlight w:val="none"/>
        </w:rPr>
        <w:t>工学一体化培养</w:t>
      </w:r>
      <w:r>
        <w:rPr>
          <w:rFonts w:hint="eastAsia" w:ascii="Times New Roman" w:hAnsi="Times New Roman" w:eastAsia="楷体_GB2312" w:cs="楷体_GB2312"/>
          <w:color w:val="auto"/>
          <w:sz w:val="32"/>
          <w:szCs w:val="32"/>
          <w:highlight w:val="none"/>
          <w:lang w:eastAsia="zh-CN"/>
        </w:rPr>
        <w:t>模式</w:t>
      </w:r>
      <w:r>
        <w:rPr>
          <w:rFonts w:hint="eastAsia" w:ascii="Times New Roman" w:hAnsi="Times New Roman" w:eastAsia="楷体_GB2312" w:cs="楷体_GB2312"/>
          <w:color w:val="auto"/>
          <w:sz w:val="32"/>
          <w:szCs w:val="32"/>
          <w:highlight w:val="none"/>
        </w:rPr>
        <w:t>。</w:t>
      </w:r>
      <w:r>
        <w:rPr>
          <w:rFonts w:hint="eastAsia" w:ascii="Times New Roman" w:hAnsi="Times New Roman" w:eastAsia="仿宋_GB2312" w:cs="仿宋_GB2312"/>
          <w:color w:val="auto"/>
          <w:sz w:val="32"/>
          <w:szCs w:val="32"/>
          <w:highlight w:val="none"/>
        </w:rPr>
        <w:t>加快《天津市推进技工院校工学一体化技能人才培养模式工作方案》落实，着力推动专业课程标准开发、一体化教学资源开发、一体化教学场地建设、一体化专家队伍建设等重点任务，将企业工作任务转换为学校教学内容，根据工作过程设计教学过程，打造“在工作中学习、在学习中工作”的工学一体化技能人才培养模式。“十四五”期间，支持7所技工院校参与实施工学一体化培养，建成9个工学一体化培养专业，技师学院全部开设一体化专业课改教学班。</w:t>
      </w:r>
    </w:p>
    <w:p>
      <w:pPr>
        <w:keepNext w:val="0"/>
        <w:keepLines w:val="0"/>
        <w:pageBreakBefore w:val="0"/>
        <w:widowControl w:val="0"/>
        <w:kinsoku/>
        <w:wordWrap/>
        <w:overflowPunct/>
        <w:topLinePunct w:val="0"/>
        <w:autoSpaceDE/>
        <w:autoSpaceDN/>
        <w:bidi w:val="0"/>
        <w:spacing w:line="580" w:lineRule="exact"/>
        <w:ind w:firstLine="640" w:firstLineChars="200"/>
        <w:textAlignment w:val="auto"/>
        <w:rPr>
          <w:rFonts w:ascii="Times New Roman" w:hAnsi="Times New Roman" w:eastAsia="仿宋_GB2312" w:cs="仿宋_GB2312"/>
          <w:color w:val="auto"/>
          <w:sz w:val="32"/>
          <w:szCs w:val="32"/>
          <w:highlight w:val="none"/>
        </w:rPr>
      </w:pPr>
      <w:r>
        <w:rPr>
          <w:rFonts w:hint="eastAsia" w:ascii="Times New Roman" w:hAnsi="Times New Roman" w:eastAsia="楷体_GB2312" w:cs="楷体_GB2312"/>
          <w:color w:val="auto"/>
          <w:sz w:val="32"/>
          <w:szCs w:val="32"/>
          <w:highlight w:val="none"/>
          <w:lang w:eastAsia="zh-CN"/>
        </w:rPr>
        <w:t>（</w:t>
      </w:r>
      <w:r>
        <w:rPr>
          <w:rFonts w:hint="eastAsia" w:ascii="Times New Roman" w:hAnsi="Times New Roman" w:eastAsia="楷体_GB2312" w:cs="楷体_GB2312"/>
          <w:color w:val="auto"/>
          <w:sz w:val="32"/>
          <w:szCs w:val="32"/>
          <w:highlight w:val="none"/>
          <w:lang w:val="en-US" w:eastAsia="zh-CN"/>
        </w:rPr>
        <w:t>二十</w:t>
      </w:r>
      <w:r>
        <w:rPr>
          <w:rFonts w:hint="eastAsia" w:ascii="Times New Roman" w:hAnsi="Times New Roman" w:eastAsia="楷体_GB2312" w:cs="楷体_GB2312"/>
          <w:color w:val="auto"/>
          <w:sz w:val="32"/>
          <w:szCs w:val="32"/>
          <w:highlight w:val="none"/>
          <w:lang w:eastAsia="zh-CN"/>
        </w:rPr>
        <w:t>）</w:t>
      </w:r>
      <w:r>
        <w:rPr>
          <w:rFonts w:hint="eastAsia" w:ascii="Times New Roman" w:hAnsi="Times New Roman" w:eastAsia="楷体_GB2312" w:cs="楷体_GB2312"/>
          <w:color w:val="auto"/>
          <w:sz w:val="32"/>
          <w:szCs w:val="32"/>
          <w:highlight w:val="none"/>
          <w:lang w:val="en-US" w:eastAsia="zh-CN"/>
        </w:rPr>
        <w:t>全面实行</w:t>
      </w:r>
      <w:r>
        <w:rPr>
          <w:rFonts w:hint="eastAsia" w:ascii="Times New Roman" w:hAnsi="Times New Roman" w:eastAsia="楷体_GB2312" w:cs="楷体_GB2312"/>
          <w:color w:val="auto"/>
          <w:sz w:val="32"/>
          <w:szCs w:val="32"/>
          <w:highlight w:val="none"/>
          <w:lang w:eastAsia="zh-CN"/>
        </w:rPr>
        <w:t>“双证书”制度。</w:t>
      </w:r>
      <w:r>
        <w:rPr>
          <w:rFonts w:hint="eastAsia" w:ascii="Times New Roman" w:hAnsi="Times New Roman" w:eastAsia="仿宋_GB2312" w:cs="仿宋_GB2312"/>
          <w:color w:val="auto"/>
          <w:sz w:val="32"/>
          <w:szCs w:val="32"/>
          <w:highlight w:val="none"/>
        </w:rPr>
        <w:t>实施技工院校毕业生</w:t>
      </w:r>
      <w:r>
        <w:rPr>
          <w:rFonts w:hint="eastAsia" w:ascii="Times New Roman" w:hAnsi="Times New Roman" w:eastAsia="仿宋_GB2312" w:cs="仿宋_GB2312"/>
          <w:color w:val="auto"/>
          <w:sz w:val="32"/>
          <w:szCs w:val="32"/>
          <w:highlight w:val="none"/>
          <w:lang w:eastAsia="zh-CN"/>
        </w:rPr>
        <w:t>毕业证书和职业资格（技能等级）</w:t>
      </w:r>
      <w:r>
        <w:rPr>
          <w:rFonts w:hint="eastAsia" w:ascii="Times New Roman" w:hAnsi="Times New Roman" w:eastAsia="仿宋_GB2312" w:cs="仿宋_GB2312"/>
          <w:color w:val="auto"/>
          <w:sz w:val="32"/>
          <w:szCs w:val="32"/>
          <w:highlight w:val="none"/>
        </w:rPr>
        <w:t>“双证书”制度</w:t>
      </w:r>
      <w:r>
        <w:rPr>
          <w:rFonts w:hint="eastAsia" w:ascii="Times New Roman" w:hAnsi="Times New Roman" w:eastAsia="仿宋_GB2312" w:cs="仿宋_GB2312"/>
          <w:color w:val="auto"/>
          <w:sz w:val="32"/>
          <w:szCs w:val="32"/>
          <w:highlight w:val="none"/>
          <w:lang w:eastAsia="zh-CN"/>
        </w:rPr>
        <w:t>，提高</w:t>
      </w:r>
      <w:r>
        <w:rPr>
          <w:rFonts w:hint="eastAsia" w:ascii="Times New Roman" w:hAnsi="Times New Roman" w:eastAsia="仿宋_GB2312" w:cs="仿宋_GB2312"/>
          <w:color w:val="auto"/>
          <w:sz w:val="32"/>
          <w:szCs w:val="32"/>
          <w:highlight w:val="none"/>
        </w:rPr>
        <w:t>技工院校</w:t>
      </w:r>
      <w:r>
        <w:rPr>
          <w:rFonts w:hint="eastAsia" w:ascii="Times New Roman" w:hAnsi="Times New Roman" w:eastAsia="仿宋_GB2312" w:cs="仿宋_GB2312"/>
          <w:color w:val="auto"/>
          <w:sz w:val="32"/>
          <w:szCs w:val="32"/>
          <w:highlight w:val="none"/>
          <w:lang w:eastAsia="zh-CN"/>
        </w:rPr>
        <w:t>毕业生就业能力。</w:t>
      </w:r>
      <w:r>
        <w:rPr>
          <w:rFonts w:hint="eastAsia" w:ascii="Times New Roman" w:hAnsi="Times New Roman" w:eastAsia="仿宋_GB2312" w:cs="仿宋_GB2312"/>
          <w:color w:val="auto"/>
          <w:sz w:val="32"/>
          <w:szCs w:val="32"/>
          <w:highlight w:val="none"/>
        </w:rPr>
        <w:t>落实技工院校学制教育和职业培训法定职责，鼓励技工院校面向社会开放培训资源</w:t>
      </w:r>
      <w:r>
        <w:rPr>
          <w:rFonts w:hint="eastAsia" w:ascii="Times New Roman" w:hAnsi="Times New Roman" w:eastAsia="仿宋_GB2312" w:cs="仿宋_GB2312"/>
          <w:color w:val="auto"/>
          <w:sz w:val="32"/>
          <w:szCs w:val="32"/>
          <w:highlight w:val="none"/>
          <w:lang w:eastAsia="zh-CN"/>
        </w:rPr>
        <w:t>，</w:t>
      </w:r>
      <w:r>
        <w:rPr>
          <w:rFonts w:hint="eastAsia" w:ascii="Times New Roman" w:hAnsi="Times New Roman" w:eastAsia="仿宋_GB2312" w:cs="仿宋_GB2312"/>
          <w:color w:val="auto"/>
          <w:sz w:val="32"/>
          <w:szCs w:val="32"/>
          <w:highlight w:val="none"/>
        </w:rPr>
        <w:t>紧密对接企业用工需求，加大企业新型学徒制培训规模</w:t>
      </w:r>
      <w:r>
        <w:rPr>
          <w:rFonts w:hint="eastAsia" w:ascii="Times New Roman" w:hAnsi="Times New Roman" w:eastAsia="仿宋_GB2312" w:cs="仿宋_GB2312"/>
          <w:color w:val="auto"/>
          <w:sz w:val="32"/>
          <w:szCs w:val="32"/>
          <w:highlight w:val="none"/>
          <w:lang w:eastAsia="zh-CN"/>
        </w:rPr>
        <w:t>，</w:t>
      </w:r>
      <w:r>
        <w:rPr>
          <w:rFonts w:hint="eastAsia" w:ascii="Times New Roman" w:hAnsi="Times New Roman" w:eastAsia="仿宋_GB2312" w:cs="仿宋_GB2312"/>
          <w:color w:val="auto"/>
          <w:sz w:val="32"/>
          <w:szCs w:val="32"/>
          <w:highlight w:val="none"/>
        </w:rPr>
        <w:t>提供一站式企业培训方案</w:t>
      </w:r>
      <w:r>
        <w:rPr>
          <w:rFonts w:hint="eastAsia" w:ascii="Times New Roman" w:hAnsi="Times New Roman" w:eastAsia="仿宋_GB2312" w:cs="仿宋_GB2312"/>
          <w:color w:val="auto"/>
          <w:sz w:val="32"/>
          <w:szCs w:val="32"/>
          <w:highlight w:val="none"/>
          <w:lang w:eastAsia="zh-CN"/>
        </w:rPr>
        <w:t>。</w:t>
      </w:r>
      <w:r>
        <w:rPr>
          <w:rFonts w:hint="eastAsia" w:ascii="Times New Roman" w:hAnsi="Times New Roman" w:eastAsia="仿宋_GB2312" w:cs="仿宋_GB2312"/>
          <w:color w:val="auto"/>
          <w:sz w:val="32"/>
          <w:szCs w:val="32"/>
          <w:highlight w:val="none"/>
        </w:rPr>
        <w:t>技工院校年开展社会化培训规模应不低于全日制在校生人数，其中高级工及以上不低于30%。</w:t>
      </w:r>
      <w:r>
        <w:rPr>
          <w:rFonts w:ascii="Times New Roman" w:hAnsi="Times New Roman" w:eastAsia="仿宋_GB2312" w:cs="仿宋_GB2312"/>
          <w:color w:val="auto"/>
          <w:sz w:val="32"/>
          <w:szCs w:val="32"/>
          <w:highlight w:val="none"/>
        </w:rPr>
        <w:t>支持技工院校</w:t>
      </w:r>
      <w:r>
        <w:rPr>
          <w:rFonts w:hint="eastAsia" w:ascii="Times New Roman" w:hAnsi="Times New Roman" w:eastAsia="仿宋_GB2312" w:cs="仿宋_GB2312"/>
          <w:color w:val="auto"/>
          <w:sz w:val="32"/>
          <w:szCs w:val="32"/>
          <w:highlight w:val="none"/>
        </w:rPr>
        <w:t>设立</w:t>
      </w:r>
      <w:r>
        <w:rPr>
          <w:rFonts w:ascii="Times New Roman" w:hAnsi="Times New Roman" w:eastAsia="仿宋_GB2312" w:cs="仿宋_GB2312"/>
          <w:color w:val="auto"/>
          <w:sz w:val="32"/>
          <w:szCs w:val="32"/>
          <w:highlight w:val="none"/>
        </w:rPr>
        <w:t>社会培训评价机构，面向社会开展职业技能等级认定。</w:t>
      </w:r>
    </w:p>
    <w:p>
      <w:pPr>
        <w:keepNext w:val="0"/>
        <w:keepLines w:val="0"/>
        <w:pageBreakBefore w:val="0"/>
        <w:widowControl w:val="0"/>
        <w:kinsoku/>
        <w:wordWrap/>
        <w:overflowPunct/>
        <w:topLinePunct w:val="0"/>
        <w:autoSpaceDE/>
        <w:autoSpaceDN/>
        <w:bidi w:val="0"/>
        <w:spacing w:line="580" w:lineRule="exact"/>
        <w:ind w:firstLine="640" w:firstLineChars="200"/>
        <w:textAlignment w:val="auto"/>
        <w:rPr>
          <w:rFonts w:ascii="Times New Roman" w:hAnsi="Times New Roman" w:eastAsia="黑体" w:cs="黑体"/>
          <w:color w:val="auto"/>
          <w:sz w:val="32"/>
          <w:szCs w:val="32"/>
          <w:highlight w:val="none"/>
        </w:rPr>
      </w:pPr>
      <w:r>
        <w:rPr>
          <w:rFonts w:hint="eastAsia" w:ascii="Times New Roman" w:hAnsi="Times New Roman" w:eastAsia="楷体_GB2312" w:cs="仿宋_GB2312"/>
          <w:color w:val="auto"/>
          <w:sz w:val="32"/>
          <w:szCs w:val="32"/>
          <w:highlight w:val="none"/>
          <w:lang w:eastAsia="zh-CN"/>
        </w:rPr>
        <w:t>（二十</w:t>
      </w:r>
      <w:r>
        <w:rPr>
          <w:rFonts w:hint="eastAsia" w:ascii="Times New Roman" w:hAnsi="Times New Roman" w:eastAsia="楷体_GB2312" w:cs="仿宋_GB2312"/>
          <w:color w:val="auto"/>
          <w:sz w:val="32"/>
          <w:szCs w:val="32"/>
          <w:highlight w:val="none"/>
          <w:lang w:val="en-US" w:eastAsia="zh-CN"/>
        </w:rPr>
        <w:t>一</w:t>
      </w:r>
      <w:r>
        <w:rPr>
          <w:rFonts w:hint="eastAsia" w:ascii="Times New Roman" w:hAnsi="Times New Roman" w:eastAsia="楷体_GB2312" w:cs="仿宋_GB2312"/>
          <w:color w:val="auto"/>
          <w:sz w:val="32"/>
          <w:szCs w:val="32"/>
          <w:highlight w:val="none"/>
          <w:lang w:eastAsia="zh-CN"/>
        </w:rPr>
        <w:t>）</w:t>
      </w:r>
      <w:r>
        <w:rPr>
          <w:rFonts w:hint="eastAsia" w:ascii="Times New Roman" w:hAnsi="Times New Roman" w:eastAsia="楷体_GB2312" w:cs="楷体_GB2312"/>
          <w:color w:val="auto"/>
          <w:sz w:val="32"/>
          <w:szCs w:val="32"/>
          <w:highlight w:val="none"/>
          <w:lang w:val="en-US" w:eastAsia="zh-CN"/>
        </w:rPr>
        <w:t>发挥职业技能竞赛引领作用。</w:t>
      </w:r>
      <w:r>
        <w:rPr>
          <w:rFonts w:hint="eastAsia" w:ascii="Times New Roman" w:hAnsi="Times New Roman" w:eastAsia="仿宋_GB2312" w:cs="仿宋_GB2312"/>
          <w:color w:val="auto"/>
          <w:sz w:val="32"/>
          <w:szCs w:val="32"/>
          <w:highlight w:val="none"/>
          <w:lang w:val="en-US" w:eastAsia="zh-CN"/>
        </w:rPr>
        <w:t>鼓励</w:t>
      </w:r>
      <w:r>
        <w:rPr>
          <w:rFonts w:hint="eastAsia" w:ascii="Times New Roman" w:hAnsi="Times New Roman" w:eastAsia="仿宋_GB2312" w:cs="仿宋_GB2312"/>
          <w:color w:val="auto"/>
          <w:sz w:val="32"/>
          <w:szCs w:val="32"/>
          <w:highlight w:val="none"/>
          <w:lang w:val="en"/>
        </w:rPr>
        <w:t>技工院校</w:t>
      </w:r>
      <w:r>
        <w:rPr>
          <w:rFonts w:hint="eastAsia" w:ascii="Times New Roman" w:hAnsi="Times New Roman" w:eastAsia="仿宋_GB2312" w:cs="仿宋_GB2312"/>
          <w:color w:val="auto"/>
          <w:sz w:val="32"/>
          <w:szCs w:val="32"/>
          <w:highlight w:val="none"/>
          <w:lang w:val="en-US" w:eastAsia="zh-CN"/>
        </w:rPr>
        <w:t>申报</w:t>
      </w:r>
      <w:r>
        <w:rPr>
          <w:rFonts w:hint="eastAsia" w:ascii="Times New Roman" w:hAnsi="Times New Roman" w:eastAsia="仿宋_GB2312" w:cs="仿宋_GB2312"/>
          <w:color w:val="auto"/>
          <w:sz w:val="32"/>
          <w:szCs w:val="32"/>
          <w:highlight w:val="none"/>
          <w:lang w:val="en"/>
        </w:rPr>
        <w:t>世界技能大赛</w:t>
      </w:r>
      <w:r>
        <w:rPr>
          <w:rFonts w:hint="eastAsia" w:ascii="Times New Roman" w:hAnsi="Times New Roman" w:eastAsia="仿宋_GB2312" w:cs="仿宋_GB2312"/>
          <w:color w:val="auto"/>
          <w:sz w:val="32"/>
          <w:szCs w:val="32"/>
          <w:highlight w:val="none"/>
          <w:lang w:val="en-US" w:eastAsia="zh-CN"/>
        </w:rPr>
        <w:t>中国集训基地、</w:t>
      </w:r>
      <w:r>
        <w:rPr>
          <w:rFonts w:hint="eastAsia" w:ascii="Times New Roman" w:hAnsi="Times New Roman" w:eastAsia="仿宋_GB2312" w:cs="Times New Roman"/>
          <w:b w:val="0"/>
          <w:bCs w:val="0"/>
          <w:color w:val="auto"/>
          <w:sz w:val="32"/>
          <w:szCs w:val="24"/>
          <w:highlight w:val="none"/>
          <w:lang w:val="en-US" w:eastAsia="zh-CN"/>
        </w:rPr>
        <w:t>全国技能大赛</w:t>
      </w:r>
      <w:r>
        <w:rPr>
          <w:rFonts w:hint="eastAsia" w:ascii="Times New Roman" w:hAnsi="Times New Roman" w:eastAsia="仿宋_GB2312" w:cs="仿宋_GB2312"/>
          <w:b w:val="0"/>
          <w:bCs w:val="0"/>
          <w:color w:val="auto"/>
          <w:sz w:val="32"/>
          <w:szCs w:val="32"/>
          <w:highlight w:val="none"/>
          <w:lang w:val="en-US" w:eastAsia="zh-CN"/>
        </w:rPr>
        <w:t>天津集训基地，</w:t>
      </w:r>
      <w:r>
        <w:rPr>
          <w:rFonts w:hint="eastAsia" w:ascii="Times New Roman" w:hAnsi="Times New Roman" w:eastAsia="仿宋_GB2312" w:cs="仿宋_GB2312"/>
          <w:color w:val="auto"/>
          <w:sz w:val="32"/>
          <w:szCs w:val="32"/>
          <w:highlight w:val="none"/>
          <w:lang w:val="en-US" w:eastAsia="zh-CN"/>
        </w:rPr>
        <w:t>承接</w:t>
      </w:r>
      <w:r>
        <w:rPr>
          <w:rFonts w:hint="eastAsia" w:ascii="Times New Roman" w:hAnsi="Times New Roman" w:eastAsia="仿宋_GB2312" w:cs="仿宋_GB2312"/>
          <w:color w:val="auto"/>
          <w:sz w:val="32"/>
          <w:szCs w:val="32"/>
          <w:highlight w:val="none"/>
          <w:lang w:val="en"/>
        </w:rPr>
        <w:t>“海河工匠杯”技能大赛</w:t>
      </w:r>
      <w:r>
        <w:rPr>
          <w:rFonts w:hint="eastAsia" w:ascii="Times New Roman" w:hAnsi="Times New Roman" w:eastAsia="仿宋_GB2312" w:cs="仿宋_GB2312"/>
          <w:color w:val="auto"/>
          <w:sz w:val="32"/>
          <w:szCs w:val="32"/>
          <w:highlight w:val="none"/>
          <w:lang w:val="en-US" w:eastAsia="zh-CN"/>
        </w:rPr>
        <w:t>赛项保障工作</w:t>
      </w:r>
      <w:r>
        <w:rPr>
          <w:rFonts w:hint="eastAsia" w:ascii="Times New Roman" w:hAnsi="Times New Roman" w:eastAsia="仿宋_GB2312" w:cs="仿宋_GB2312"/>
          <w:color w:val="auto"/>
          <w:sz w:val="32"/>
          <w:szCs w:val="32"/>
          <w:highlight w:val="none"/>
          <w:lang w:val="en" w:eastAsia="zh-CN"/>
        </w:rPr>
        <w:t>。</w:t>
      </w:r>
      <w:r>
        <w:rPr>
          <w:rFonts w:hint="eastAsia" w:ascii="Times New Roman" w:hAnsi="Times New Roman" w:eastAsia="仿宋_GB2312" w:cs="Times New Roman"/>
          <w:color w:val="auto"/>
          <w:sz w:val="32"/>
          <w:szCs w:val="24"/>
          <w:highlight w:val="none"/>
          <w:lang w:val="en-US" w:eastAsia="zh-CN"/>
        </w:rPr>
        <w:t>鼓励技工院校学生积极参加世界技能大赛、全国技能大赛、</w:t>
      </w:r>
      <w:r>
        <w:rPr>
          <w:rFonts w:hint="eastAsia" w:eastAsia="仿宋_GB2312" w:cs="Times New Roman"/>
          <w:b w:val="0"/>
          <w:bCs w:val="0"/>
          <w:color w:val="auto"/>
          <w:sz w:val="32"/>
          <w:szCs w:val="24"/>
          <w:highlight w:val="none"/>
          <w:lang w:val="en-US" w:eastAsia="zh-CN"/>
        </w:rPr>
        <w:t>“</w:t>
      </w:r>
      <w:r>
        <w:rPr>
          <w:rFonts w:hint="eastAsia" w:ascii="Times New Roman" w:hAnsi="Times New Roman" w:eastAsia="仿宋_GB2312" w:cs="Times New Roman"/>
          <w:b w:val="0"/>
          <w:bCs w:val="0"/>
          <w:color w:val="auto"/>
          <w:sz w:val="32"/>
          <w:szCs w:val="24"/>
          <w:highlight w:val="none"/>
          <w:lang w:val="en-US" w:eastAsia="zh-CN"/>
        </w:rPr>
        <w:t>海河工匠杯</w:t>
      </w:r>
      <w:r>
        <w:rPr>
          <w:rFonts w:hint="eastAsia" w:eastAsia="仿宋_GB2312" w:cs="Times New Roman"/>
          <w:b w:val="0"/>
          <w:bCs w:val="0"/>
          <w:color w:val="auto"/>
          <w:sz w:val="32"/>
          <w:szCs w:val="24"/>
          <w:highlight w:val="none"/>
          <w:lang w:val="en-US" w:eastAsia="zh-CN"/>
        </w:rPr>
        <w:t>”</w:t>
      </w:r>
      <w:r>
        <w:rPr>
          <w:rFonts w:hint="eastAsia" w:ascii="Times New Roman" w:hAnsi="Times New Roman" w:eastAsia="仿宋_GB2312" w:cs="Times New Roman"/>
          <w:b w:val="0"/>
          <w:bCs w:val="0"/>
          <w:color w:val="auto"/>
          <w:sz w:val="32"/>
          <w:szCs w:val="24"/>
          <w:highlight w:val="none"/>
          <w:lang w:val="en-US" w:eastAsia="zh-CN"/>
        </w:rPr>
        <w:t>技能大赛</w:t>
      </w:r>
      <w:r>
        <w:rPr>
          <w:rFonts w:hint="eastAsia" w:ascii="Times New Roman" w:hAnsi="Times New Roman" w:eastAsia="仿宋_GB2312" w:cs="Times New Roman"/>
          <w:color w:val="auto"/>
          <w:sz w:val="32"/>
          <w:szCs w:val="24"/>
          <w:highlight w:val="none"/>
          <w:lang w:val="en-US" w:eastAsia="zh-CN"/>
        </w:rPr>
        <w:t>、全国技工院校创新创业大赛等各类竞赛，培养选拔一批优秀技工院校学生，推荐参评“技能雏鹰”奖、国家奖学金评选等，给予三好学生、优秀学生干部等奖励。</w:t>
      </w:r>
      <w:r>
        <w:rPr>
          <w:rFonts w:hint="eastAsia" w:ascii="Times New Roman" w:hAnsi="Times New Roman" w:eastAsia="仿宋_GB2312" w:cs="仿宋_GB2312"/>
          <w:color w:val="auto"/>
          <w:sz w:val="32"/>
          <w:szCs w:val="32"/>
          <w:highlight w:val="none"/>
          <w:lang w:val="en"/>
        </w:rPr>
        <w:t>坚持“以赛促教”</w:t>
      </w:r>
      <w:r>
        <w:rPr>
          <w:rFonts w:hint="eastAsia" w:eastAsia="仿宋_GB2312" w:cs="仿宋_GB2312"/>
          <w:color w:val="auto"/>
          <w:sz w:val="32"/>
          <w:szCs w:val="32"/>
          <w:highlight w:val="none"/>
          <w:lang w:val="en" w:eastAsia="zh-CN"/>
        </w:rPr>
        <w:t>、</w:t>
      </w:r>
      <w:r>
        <w:rPr>
          <w:rFonts w:hint="eastAsia" w:ascii="Times New Roman" w:hAnsi="Times New Roman" w:eastAsia="仿宋_GB2312" w:cs="仿宋_GB2312"/>
          <w:color w:val="auto"/>
          <w:sz w:val="32"/>
          <w:szCs w:val="32"/>
          <w:highlight w:val="none"/>
          <w:lang w:val="en"/>
        </w:rPr>
        <w:t>“以赛促训”</w:t>
      </w:r>
      <w:r>
        <w:rPr>
          <w:rFonts w:hint="eastAsia" w:eastAsia="仿宋_GB2312" w:cs="仿宋_GB2312"/>
          <w:color w:val="auto"/>
          <w:sz w:val="32"/>
          <w:szCs w:val="32"/>
          <w:highlight w:val="none"/>
          <w:lang w:val="en" w:eastAsia="zh-CN"/>
        </w:rPr>
        <w:t>、</w:t>
      </w:r>
      <w:r>
        <w:rPr>
          <w:rFonts w:hint="eastAsia" w:ascii="Times New Roman" w:hAnsi="Times New Roman" w:eastAsia="仿宋_GB2312" w:cs="仿宋_GB2312"/>
          <w:color w:val="auto"/>
          <w:sz w:val="32"/>
          <w:szCs w:val="32"/>
          <w:highlight w:val="none"/>
          <w:lang w:val="en"/>
        </w:rPr>
        <w:t>“以赛促学”，推动竞赛成果转化，将竞赛标准与高超工艺转化为教材、教学和评价标准</w:t>
      </w:r>
      <w:r>
        <w:rPr>
          <w:rFonts w:hint="eastAsia" w:ascii="Times New Roman" w:hAnsi="Times New Roman" w:eastAsia="仿宋_GB2312" w:cs="仿宋_GB2312"/>
          <w:color w:val="auto"/>
          <w:sz w:val="32"/>
          <w:szCs w:val="32"/>
          <w:highlight w:val="none"/>
          <w:lang w:val="en" w:eastAsia="zh-CN"/>
        </w:rPr>
        <w:t>，</w:t>
      </w:r>
      <w:r>
        <w:rPr>
          <w:rFonts w:hint="eastAsia" w:ascii="Times New Roman" w:hAnsi="Times New Roman" w:eastAsia="仿宋_GB2312" w:cs="仿宋_GB2312"/>
          <w:color w:val="auto"/>
          <w:sz w:val="32"/>
          <w:szCs w:val="32"/>
          <w:highlight w:val="none"/>
          <w:lang w:val="en"/>
        </w:rPr>
        <w:t>在</w:t>
      </w:r>
      <w:r>
        <w:rPr>
          <w:rFonts w:hint="eastAsia" w:ascii="Times New Roman" w:hAnsi="Times New Roman" w:eastAsia="仿宋_GB2312" w:cs="仿宋_GB2312"/>
          <w:color w:val="auto"/>
          <w:sz w:val="32"/>
          <w:szCs w:val="32"/>
          <w:highlight w:val="none"/>
          <w:lang w:val="en-US" w:eastAsia="zh-CN"/>
        </w:rPr>
        <w:t>技</w:t>
      </w:r>
      <w:r>
        <w:rPr>
          <w:rFonts w:hint="eastAsia" w:ascii="Times New Roman" w:hAnsi="Times New Roman" w:eastAsia="仿宋_GB2312" w:cs="仿宋_GB2312"/>
          <w:color w:val="auto"/>
          <w:sz w:val="32"/>
          <w:szCs w:val="32"/>
          <w:highlight w:val="none"/>
          <w:lang w:val="en"/>
        </w:rPr>
        <w:t>工院校开设国赛班、世赛班。</w:t>
      </w:r>
      <w:r>
        <w:rPr>
          <w:rFonts w:hint="eastAsia" w:ascii="Times New Roman" w:hAnsi="Times New Roman" w:eastAsia="仿宋_GB2312" w:cs="仿宋_GB2312"/>
          <w:color w:val="auto"/>
          <w:sz w:val="32"/>
          <w:szCs w:val="32"/>
          <w:highlight w:val="none"/>
          <w:lang w:val="en-US" w:eastAsia="zh-CN"/>
        </w:rPr>
        <w:t>积极</w:t>
      </w:r>
      <w:r>
        <w:rPr>
          <w:rFonts w:hint="eastAsia" w:ascii="Times New Roman" w:hAnsi="Times New Roman" w:eastAsia="仿宋_GB2312" w:cs="仿宋_GB2312"/>
          <w:color w:val="auto"/>
          <w:sz w:val="32"/>
          <w:szCs w:val="32"/>
          <w:highlight w:val="none"/>
          <w:lang w:val="en"/>
        </w:rPr>
        <w:t>参与京津冀和东西部协作竞赛交流</w:t>
      </w:r>
      <w:r>
        <w:rPr>
          <w:rFonts w:hint="eastAsia" w:ascii="Times New Roman" w:hAnsi="Times New Roman" w:eastAsia="仿宋_GB2312" w:cs="仿宋_GB2312"/>
          <w:color w:val="auto"/>
          <w:sz w:val="32"/>
          <w:szCs w:val="32"/>
          <w:highlight w:val="none"/>
          <w:lang w:val="en" w:eastAsia="zh-CN"/>
        </w:rPr>
        <w:t>，</w:t>
      </w:r>
      <w:r>
        <w:rPr>
          <w:rFonts w:hint="eastAsia" w:ascii="Times New Roman" w:hAnsi="Times New Roman" w:eastAsia="仿宋_GB2312" w:cs="仿宋_GB2312"/>
          <w:color w:val="auto"/>
          <w:sz w:val="32"/>
          <w:szCs w:val="32"/>
          <w:highlight w:val="none"/>
          <w:lang w:val="en"/>
        </w:rPr>
        <w:t>全面提升技工院校</w:t>
      </w:r>
      <w:r>
        <w:rPr>
          <w:rFonts w:hint="eastAsia" w:ascii="Times New Roman" w:hAnsi="Times New Roman" w:eastAsia="仿宋_GB2312" w:cs="仿宋_GB2312"/>
          <w:color w:val="auto"/>
          <w:sz w:val="32"/>
          <w:szCs w:val="32"/>
          <w:highlight w:val="none"/>
        </w:rPr>
        <w:t>高</w:t>
      </w:r>
      <w:r>
        <w:rPr>
          <w:rFonts w:hint="eastAsia" w:ascii="Times New Roman" w:hAnsi="Times New Roman" w:eastAsia="仿宋_GB2312" w:cs="仿宋_GB2312"/>
          <w:color w:val="auto"/>
          <w:sz w:val="32"/>
          <w:szCs w:val="32"/>
          <w:highlight w:val="none"/>
          <w:lang w:val="en"/>
        </w:rPr>
        <w:t>技能人才培养能力。</w:t>
      </w:r>
    </w:p>
    <w:p>
      <w:pPr>
        <w:keepNext w:val="0"/>
        <w:keepLines w:val="0"/>
        <w:pageBreakBefore w:val="0"/>
        <w:widowControl w:val="0"/>
        <w:kinsoku/>
        <w:wordWrap/>
        <w:overflowPunct/>
        <w:topLinePunct w:val="0"/>
        <w:autoSpaceDE/>
        <w:autoSpaceDN/>
        <w:bidi w:val="0"/>
        <w:spacing w:line="580" w:lineRule="exact"/>
        <w:ind w:firstLine="640" w:firstLineChars="200"/>
        <w:textAlignment w:val="auto"/>
        <w:rPr>
          <w:rFonts w:ascii="Times New Roman" w:hAnsi="Times New Roman" w:eastAsia="仿宋_GB2312" w:cs="仿宋_GB2312"/>
          <w:color w:val="auto"/>
          <w:sz w:val="32"/>
          <w:szCs w:val="32"/>
          <w:highlight w:val="none"/>
        </w:rPr>
      </w:pPr>
      <w:r>
        <w:rPr>
          <w:rFonts w:hint="eastAsia" w:ascii="Times New Roman" w:hAnsi="Times New Roman" w:eastAsia="楷体_GB2312" w:cs="仿宋_GB2312"/>
          <w:color w:val="auto"/>
          <w:sz w:val="32"/>
          <w:szCs w:val="32"/>
          <w:highlight w:val="none"/>
          <w:lang w:eastAsia="zh-CN"/>
        </w:rPr>
        <w:t>（二十</w:t>
      </w:r>
      <w:r>
        <w:rPr>
          <w:rFonts w:hint="eastAsia" w:ascii="Times New Roman" w:hAnsi="Times New Roman" w:eastAsia="楷体_GB2312" w:cs="仿宋_GB2312"/>
          <w:color w:val="auto"/>
          <w:sz w:val="32"/>
          <w:szCs w:val="32"/>
          <w:highlight w:val="none"/>
          <w:lang w:val="en-US" w:eastAsia="zh-CN"/>
        </w:rPr>
        <w:t>二</w:t>
      </w:r>
      <w:r>
        <w:rPr>
          <w:rFonts w:hint="eastAsia" w:ascii="Times New Roman" w:hAnsi="Times New Roman" w:eastAsia="楷体_GB2312" w:cs="仿宋_GB2312"/>
          <w:color w:val="auto"/>
          <w:sz w:val="32"/>
          <w:szCs w:val="32"/>
          <w:highlight w:val="none"/>
          <w:lang w:eastAsia="zh-CN"/>
        </w:rPr>
        <w:t>）</w:t>
      </w:r>
      <w:r>
        <w:rPr>
          <w:rFonts w:hint="eastAsia" w:ascii="Times New Roman" w:hAnsi="Times New Roman" w:eastAsia="楷体_GB2312" w:cs="楷体_GB2312"/>
          <w:color w:val="auto"/>
          <w:sz w:val="32"/>
          <w:szCs w:val="32"/>
          <w:highlight w:val="none"/>
          <w:lang w:val="en-US" w:eastAsia="zh-CN"/>
        </w:rPr>
        <w:t>完善技工院校</w:t>
      </w:r>
      <w:r>
        <w:rPr>
          <w:rFonts w:hint="eastAsia" w:ascii="Times New Roman" w:hAnsi="Times New Roman" w:eastAsia="楷体_GB2312" w:cs="楷体_GB2312"/>
          <w:color w:val="auto"/>
          <w:sz w:val="32"/>
          <w:szCs w:val="32"/>
          <w:highlight w:val="none"/>
        </w:rPr>
        <w:t>教育评价。</w:t>
      </w:r>
      <w:r>
        <w:rPr>
          <w:rFonts w:hint="eastAsia" w:ascii="Times New Roman" w:hAnsi="Times New Roman" w:eastAsia="仿宋_GB2312" w:cs="仿宋_GB2312"/>
          <w:color w:val="auto"/>
          <w:sz w:val="32"/>
          <w:szCs w:val="32"/>
          <w:highlight w:val="none"/>
        </w:rPr>
        <w:t>落实《深化新时代教育评价改革总体方案》，重点评价技工院校德技并修、产教融合、校企合作、育训结合、学生获取职业技能等级证书、毕业生就业质量、</w:t>
      </w:r>
      <w:r>
        <w:rPr>
          <w:rFonts w:hint="eastAsia" w:ascii="Times New Roman" w:hAnsi="Times New Roman" w:eastAsia="仿宋_GB2312" w:cs="仿宋_GB2312"/>
          <w:color w:val="auto"/>
          <w:sz w:val="32"/>
          <w:szCs w:val="32"/>
          <w:highlight w:val="none"/>
          <w:lang w:val="en-US" w:eastAsia="zh-CN"/>
        </w:rPr>
        <w:t>一体化人才培养模式改革</w:t>
      </w:r>
      <w:r>
        <w:rPr>
          <w:rFonts w:hint="eastAsia" w:ascii="Times New Roman" w:hAnsi="Times New Roman" w:eastAsia="仿宋_GB2312" w:cs="仿宋_GB2312"/>
          <w:color w:val="auto"/>
          <w:sz w:val="32"/>
          <w:szCs w:val="32"/>
          <w:highlight w:val="none"/>
        </w:rPr>
        <w:t>等情况，将考核结果作为</w:t>
      </w:r>
      <w:r>
        <w:rPr>
          <w:rFonts w:hint="eastAsia" w:ascii="Times New Roman" w:hAnsi="Times New Roman" w:eastAsia="仿宋_GB2312" w:cs="仿宋_GB2312"/>
          <w:color w:val="auto"/>
          <w:sz w:val="32"/>
          <w:szCs w:val="32"/>
          <w:highlight w:val="none"/>
          <w:lang w:val="en-US" w:eastAsia="zh-CN"/>
        </w:rPr>
        <w:t>院校招生</w:t>
      </w:r>
      <w:r>
        <w:rPr>
          <w:rFonts w:hint="eastAsia" w:ascii="Times New Roman" w:hAnsi="Times New Roman" w:eastAsia="仿宋_GB2312" w:cs="仿宋_GB2312"/>
          <w:color w:val="auto"/>
          <w:sz w:val="32"/>
          <w:szCs w:val="32"/>
          <w:highlight w:val="none"/>
        </w:rPr>
        <w:t>、</w:t>
      </w:r>
      <w:r>
        <w:rPr>
          <w:rFonts w:hint="eastAsia" w:ascii="Times New Roman" w:hAnsi="Times New Roman" w:eastAsia="仿宋_GB2312" w:cs="仿宋_GB2312"/>
          <w:color w:val="auto"/>
          <w:sz w:val="32"/>
          <w:szCs w:val="32"/>
          <w:highlight w:val="none"/>
          <w:lang w:val="en-US" w:eastAsia="zh-CN"/>
        </w:rPr>
        <w:t>评优评先、资金支持</w:t>
      </w:r>
      <w:r>
        <w:rPr>
          <w:rFonts w:hint="eastAsia" w:ascii="Times New Roman" w:hAnsi="Times New Roman" w:eastAsia="仿宋_GB2312" w:cs="仿宋_GB2312"/>
          <w:color w:val="auto"/>
          <w:sz w:val="32"/>
          <w:szCs w:val="32"/>
          <w:highlight w:val="none"/>
        </w:rPr>
        <w:t>的重要依据。鼓励学校通过自评和第三方评价，建立以学生职业道德、技能水平和就业能力等为主要评价指标的德智体美劳学生培养质量评价体系。</w:t>
      </w:r>
      <w:r>
        <w:rPr>
          <w:rFonts w:hint="eastAsia" w:ascii="Times New Roman" w:hAnsi="Times New Roman" w:eastAsia="仿宋_GB2312" w:cs="仿宋_GB2312"/>
          <w:color w:val="auto"/>
          <w:sz w:val="32"/>
          <w:szCs w:val="32"/>
          <w:highlight w:val="none"/>
          <w:lang w:eastAsia="zh-CN"/>
        </w:rPr>
        <w:t>充分发挥职业技能培训教研部门职责，加强教育教学督导检查。</w:t>
      </w:r>
    </w:p>
    <w:p>
      <w:pPr>
        <w:keepNext w:val="0"/>
        <w:keepLines w:val="0"/>
        <w:pageBreakBefore w:val="0"/>
        <w:widowControl w:val="0"/>
        <w:kinsoku/>
        <w:wordWrap/>
        <w:overflowPunct/>
        <w:topLinePunct w:val="0"/>
        <w:autoSpaceDE/>
        <w:autoSpaceDN/>
        <w:bidi w:val="0"/>
        <w:spacing w:line="580" w:lineRule="exact"/>
        <w:ind w:firstLine="640" w:firstLineChars="200"/>
        <w:textAlignment w:val="auto"/>
        <w:rPr>
          <w:rFonts w:hint="eastAsia" w:ascii="Times New Roman" w:hAnsi="Times New Roman" w:eastAsia="黑体" w:cs="黑体"/>
          <w:color w:val="auto"/>
          <w:sz w:val="32"/>
          <w:szCs w:val="32"/>
          <w:highlight w:val="none"/>
          <w:lang w:eastAsia="zh-CN"/>
        </w:rPr>
      </w:pPr>
      <w:r>
        <w:rPr>
          <w:rFonts w:hint="eastAsia" w:ascii="Times New Roman" w:hAnsi="Times New Roman" w:eastAsia="黑体" w:cs="黑体"/>
          <w:color w:val="auto"/>
          <w:sz w:val="32"/>
          <w:szCs w:val="32"/>
          <w:highlight w:val="none"/>
          <w:lang w:val="en-US" w:eastAsia="zh-CN"/>
        </w:rPr>
        <w:t>六</w:t>
      </w:r>
      <w:r>
        <w:rPr>
          <w:rFonts w:hint="eastAsia" w:ascii="Times New Roman" w:hAnsi="Times New Roman" w:eastAsia="黑体" w:cs="黑体"/>
          <w:color w:val="auto"/>
          <w:sz w:val="32"/>
          <w:szCs w:val="32"/>
          <w:highlight w:val="none"/>
        </w:rPr>
        <w:t>、</w:t>
      </w:r>
      <w:r>
        <w:rPr>
          <w:rFonts w:hint="eastAsia" w:ascii="Times New Roman" w:hAnsi="Times New Roman" w:eastAsia="黑体" w:cs="黑体"/>
          <w:color w:val="auto"/>
          <w:sz w:val="32"/>
          <w:szCs w:val="32"/>
          <w:highlight w:val="none"/>
          <w:lang w:eastAsia="zh-CN"/>
        </w:rPr>
        <w:t>不断加强激励保障</w:t>
      </w:r>
    </w:p>
    <w:p>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Times New Roman" w:hAnsi="Times New Roman" w:eastAsia="仿宋_GB2312" w:cs="仿宋_GB2312"/>
          <w:color w:val="auto"/>
          <w:sz w:val="32"/>
          <w:szCs w:val="32"/>
          <w:highlight w:val="none"/>
          <w:lang w:val="en-US" w:eastAsia="zh-CN"/>
        </w:rPr>
      </w:pPr>
      <w:r>
        <w:rPr>
          <w:rFonts w:hint="eastAsia" w:ascii="Times New Roman" w:hAnsi="Times New Roman" w:eastAsia="楷体_GB2312" w:cs="楷体_GB2312"/>
          <w:color w:val="auto"/>
          <w:sz w:val="32"/>
          <w:szCs w:val="32"/>
          <w:highlight w:val="none"/>
        </w:rPr>
        <w:t>（</w:t>
      </w:r>
      <w:r>
        <w:rPr>
          <w:rFonts w:hint="eastAsia" w:ascii="Times New Roman" w:hAnsi="Times New Roman" w:eastAsia="楷体_GB2312" w:cs="楷体_GB2312"/>
          <w:color w:val="auto"/>
          <w:sz w:val="32"/>
          <w:szCs w:val="32"/>
          <w:highlight w:val="none"/>
          <w:lang w:val="en-US" w:eastAsia="zh-CN"/>
        </w:rPr>
        <w:t>二十三</w:t>
      </w:r>
      <w:r>
        <w:rPr>
          <w:rFonts w:hint="eastAsia" w:ascii="Times New Roman" w:hAnsi="Times New Roman" w:eastAsia="楷体_GB2312" w:cs="楷体_GB2312"/>
          <w:color w:val="auto"/>
          <w:sz w:val="32"/>
          <w:szCs w:val="32"/>
          <w:highlight w:val="none"/>
        </w:rPr>
        <w:t>）</w:t>
      </w:r>
      <w:r>
        <w:rPr>
          <w:rFonts w:hint="eastAsia" w:ascii="Times New Roman" w:hAnsi="Times New Roman" w:eastAsia="楷体_GB2312" w:cs="楷体_GB2312"/>
          <w:color w:val="auto"/>
          <w:sz w:val="32"/>
          <w:szCs w:val="32"/>
          <w:highlight w:val="none"/>
          <w:lang w:eastAsia="zh-CN"/>
        </w:rPr>
        <w:t>实施绩效工资激励制度。</w:t>
      </w:r>
      <w:r>
        <w:rPr>
          <w:rFonts w:hint="eastAsia" w:ascii="Times New Roman" w:hAnsi="Times New Roman" w:eastAsia="仿宋_GB2312" w:cs="仿宋_GB2312"/>
          <w:color w:val="auto"/>
          <w:sz w:val="32"/>
          <w:szCs w:val="32"/>
          <w:highlight w:val="none"/>
          <w:lang w:val="en-US" w:eastAsia="zh-CN"/>
        </w:rPr>
        <w:t>支持技工院校开展产教融合，对开展职业技能培训的技工院校，绩效工资政策予以倾斜，培训收入可按一定比例作为绩效工资来源，增加的绩效工资总量予以单列，不受年收入增幅限制，不作为核定学校下一年度绩效工资总量的基数，主要用于奖励开展职业技能培训工作的人员。</w:t>
      </w:r>
    </w:p>
    <w:p>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Times New Roman" w:hAnsi="Times New Roman" w:eastAsia="仿宋_GB2312" w:cs="仿宋_GB2312"/>
          <w:color w:val="auto"/>
          <w:sz w:val="32"/>
          <w:szCs w:val="32"/>
          <w:highlight w:val="none"/>
          <w:lang w:val="en-US" w:eastAsia="zh-CN"/>
        </w:rPr>
      </w:pPr>
      <w:r>
        <w:rPr>
          <w:rFonts w:hint="eastAsia" w:ascii="Times New Roman" w:hAnsi="Times New Roman" w:eastAsia="楷体_GB2312" w:cs="楷体_GB2312"/>
          <w:color w:val="auto"/>
          <w:sz w:val="32"/>
          <w:szCs w:val="32"/>
          <w:highlight w:val="none"/>
          <w:lang w:eastAsia="zh-CN"/>
        </w:rPr>
        <w:t>（二十</w:t>
      </w:r>
      <w:r>
        <w:rPr>
          <w:rFonts w:hint="eastAsia" w:ascii="Times New Roman" w:hAnsi="Times New Roman" w:eastAsia="楷体_GB2312" w:cs="楷体_GB2312"/>
          <w:color w:val="auto"/>
          <w:sz w:val="32"/>
          <w:szCs w:val="32"/>
          <w:highlight w:val="none"/>
          <w:lang w:val="en-US" w:eastAsia="zh-CN"/>
        </w:rPr>
        <w:t>四</w:t>
      </w:r>
      <w:r>
        <w:rPr>
          <w:rFonts w:hint="eastAsia" w:ascii="Times New Roman" w:hAnsi="Times New Roman" w:eastAsia="楷体_GB2312" w:cs="楷体_GB2312"/>
          <w:color w:val="auto"/>
          <w:sz w:val="32"/>
          <w:szCs w:val="32"/>
          <w:highlight w:val="none"/>
          <w:lang w:eastAsia="zh-CN"/>
        </w:rPr>
        <w:t>）</w:t>
      </w:r>
      <w:r>
        <w:rPr>
          <w:rFonts w:hint="eastAsia" w:ascii="Times New Roman" w:hAnsi="Times New Roman" w:eastAsia="楷体_GB2312" w:cs="楷体_GB2312"/>
          <w:color w:val="auto"/>
          <w:sz w:val="32"/>
          <w:szCs w:val="32"/>
          <w:highlight w:val="none"/>
          <w:lang w:val="en-US" w:eastAsia="zh-CN"/>
        </w:rPr>
        <w:t>拓展资金渠道</w:t>
      </w:r>
      <w:r>
        <w:rPr>
          <w:rFonts w:hint="eastAsia" w:ascii="Times New Roman" w:hAnsi="Times New Roman" w:eastAsia="楷体_GB2312" w:cs="楷体_GB2312"/>
          <w:color w:val="auto"/>
          <w:sz w:val="32"/>
          <w:szCs w:val="32"/>
          <w:highlight w:val="none"/>
          <w:lang w:eastAsia="zh-CN"/>
        </w:rPr>
        <w:t>。</w:t>
      </w:r>
      <w:r>
        <w:rPr>
          <w:rFonts w:hint="eastAsia" w:ascii="Times New Roman" w:hAnsi="Times New Roman" w:eastAsia="仿宋_GB2312" w:cs="仿宋_GB2312"/>
          <w:color w:val="auto"/>
          <w:sz w:val="32"/>
          <w:szCs w:val="32"/>
          <w:highlight w:val="none"/>
          <w:lang w:val="en-US" w:eastAsia="zh-CN"/>
        </w:rPr>
        <w:t>优化教育支出结构，新增教育经费向职业教育倾斜。通过技工院校</w:t>
      </w:r>
      <w:r>
        <w:rPr>
          <w:rFonts w:hint="eastAsia" w:ascii="Times New Roman" w:hAnsi="Times New Roman" w:eastAsia="仿宋_GB2312" w:cs="仿宋_GB2312"/>
          <w:color w:val="auto"/>
          <w:sz w:val="32"/>
          <w:szCs w:val="32"/>
          <w:highlight w:val="none"/>
        </w:rPr>
        <w:t>创优赋能建设</w:t>
      </w:r>
      <w:r>
        <w:rPr>
          <w:rFonts w:hint="eastAsia" w:ascii="Times New Roman" w:hAnsi="Times New Roman" w:eastAsia="仿宋_GB2312" w:cs="仿宋_GB2312"/>
          <w:color w:val="auto"/>
          <w:sz w:val="32"/>
          <w:szCs w:val="32"/>
          <w:highlight w:val="none"/>
          <w:lang w:eastAsia="zh-CN"/>
        </w:rPr>
        <w:t>、</w:t>
      </w:r>
      <w:r>
        <w:rPr>
          <w:rFonts w:hint="eastAsia" w:ascii="Times New Roman" w:hAnsi="Times New Roman" w:eastAsia="仿宋_GB2312" w:cs="仿宋_GB2312"/>
          <w:color w:val="auto"/>
          <w:sz w:val="32"/>
          <w:szCs w:val="32"/>
          <w:highlight w:val="none"/>
        </w:rPr>
        <w:t>高技能人才基地、大师工作室、集训基地</w:t>
      </w:r>
      <w:r>
        <w:rPr>
          <w:rFonts w:hint="eastAsia" w:ascii="Times New Roman" w:hAnsi="Times New Roman" w:eastAsia="仿宋_GB2312" w:cs="仿宋_GB2312"/>
          <w:color w:val="auto"/>
          <w:sz w:val="32"/>
          <w:szCs w:val="32"/>
          <w:highlight w:val="none"/>
          <w:lang w:val="en-US" w:eastAsia="zh-CN"/>
        </w:rPr>
        <w:t>等</w:t>
      </w:r>
      <w:r>
        <w:rPr>
          <w:rFonts w:hint="eastAsia" w:ascii="Times New Roman" w:hAnsi="Times New Roman" w:eastAsia="仿宋_GB2312" w:cs="仿宋_GB2312"/>
          <w:color w:val="auto"/>
          <w:sz w:val="32"/>
          <w:szCs w:val="32"/>
          <w:highlight w:val="none"/>
        </w:rPr>
        <w:t>项目</w:t>
      </w:r>
      <w:r>
        <w:rPr>
          <w:rFonts w:hint="eastAsia" w:ascii="Times New Roman" w:hAnsi="Times New Roman" w:eastAsia="仿宋_GB2312" w:cs="仿宋_GB2312"/>
          <w:color w:val="auto"/>
          <w:sz w:val="32"/>
          <w:szCs w:val="32"/>
          <w:highlight w:val="none"/>
          <w:lang w:eastAsia="zh-CN"/>
        </w:rPr>
        <w:t>，</w:t>
      </w:r>
      <w:r>
        <w:rPr>
          <w:rFonts w:hint="eastAsia" w:ascii="Times New Roman" w:hAnsi="Times New Roman" w:eastAsia="仿宋_GB2312" w:cs="仿宋_GB2312"/>
          <w:color w:val="auto"/>
          <w:sz w:val="32"/>
          <w:szCs w:val="32"/>
          <w:highlight w:val="none"/>
          <w:lang w:val="en-US" w:eastAsia="zh-CN"/>
        </w:rPr>
        <w:t>给予技工院校资金支持，</w:t>
      </w:r>
      <w:r>
        <w:rPr>
          <w:rFonts w:hint="eastAsia" w:ascii="Times New Roman" w:hAnsi="Times New Roman" w:eastAsia="仿宋_GB2312" w:cs="仿宋_GB2312"/>
          <w:color w:val="auto"/>
          <w:sz w:val="32"/>
          <w:szCs w:val="32"/>
          <w:highlight w:val="none"/>
        </w:rPr>
        <w:t>用于设施设备购置和软硬件提升</w:t>
      </w:r>
      <w:r>
        <w:rPr>
          <w:rFonts w:hint="eastAsia" w:ascii="Times New Roman" w:hAnsi="Times New Roman" w:eastAsia="仿宋_GB2312" w:cs="仿宋_GB2312"/>
          <w:color w:val="auto"/>
          <w:sz w:val="32"/>
          <w:szCs w:val="32"/>
          <w:highlight w:val="none"/>
          <w:lang w:val="en-US" w:eastAsia="zh-CN"/>
        </w:rPr>
        <w:t>，增强院校办学水平和人才培训能力。</w:t>
      </w:r>
      <w:r>
        <w:rPr>
          <w:rFonts w:hint="eastAsia" w:ascii="Times New Roman" w:hAnsi="Times New Roman" w:eastAsia="仿宋_GB2312" w:cs="仿宋_GB2312"/>
          <w:color w:val="auto"/>
          <w:sz w:val="32"/>
          <w:szCs w:val="32"/>
          <w:highlight w:val="none"/>
        </w:rPr>
        <w:t>技工院校建设项目按照创优赋能等职业教育投入规划给予资金支持，高技能人才基地和技能大师工作室按照《市人社局市财政局关于印发〈天津市国家级高技能人才培训基地和技能大师工作室建设项目实施方案〉的通知》（津人社办发〔2023〕53号）规定给予资金支持，</w:t>
      </w:r>
      <w:r>
        <w:rPr>
          <w:rFonts w:hint="eastAsia" w:ascii="Times New Roman" w:hAnsi="Times New Roman" w:eastAsia="仿宋_GB2312" w:cs="仿宋_GB2312"/>
          <w:color w:val="auto"/>
          <w:sz w:val="32"/>
          <w:szCs w:val="32"/>
          <w:highlight w:val="none"/>
          <w:lang w:val="en-US" w:eastAsia="zh-CN"/>
        </w:rPr>
        <w:t>竞赛</w:t>
      </w:r>
      <w:r>
        <w:rPr>
          <w:rFonts w:hint="eastAsia" w:ascii="Times New Roman" w:hAnsi="Times New Roman" w:eastAsia="仿宋_GB2312" w:cs="仿宋_GB2312"/>
          <w:color w:val="auto"/>
          <w:sz w:val="32"/>
          <w:szCs w:val="32"/>
          <w:highlight w:val="none"/>
        </w:rPr>
        <w:t>集训基地</w:t>
      </w:r>
      <w:r>
        <w:rPr>
          <w:rFonts w:hint="eastAsia" w:ascii="Times New Roman" w:hAnsi="Times New Roman" w:eastAsia="仿宋_GB2312" w:cs="仿宋_GB2312"/>
          <w:color w:val="auto"/>
          <w:sz w:val="32"/>
          <w:szCs w:val="32"/>
          <w:highlight w:val="none"/>
          <w:lang w:val="en-US" w:eastAsia="zh-CN"/>
        </w:rPr>
        <w:t>按竞赛项目给予资金支持。推动符合条件的技工院校更新置换先进设备，利用信息技术升级教学、科研和公共设施，促进院校物理空间和网络空间一体化建设，提升科研教学水平。</w:t>
      </w:r>
      <w:r>
        <w:rPr>
          <w:rFonts w:hint="eastAsia" w:ascii="Times New Roman" w:hAnsi="Times New Roman" w:eastAsia="仿宋_GB2312" w:cs="仿宋_GB2312"/>
          <w:color w:val="auto"/>
          <w:sz w:val="32"/>
          <w:szCs w:val="32"/>
          <w:highlight w:val="none"/>
        </w:rPr>
        <w:t>支持技工院校参加职业教育产教融合性示范专业遴选，相关专业收费标准可以按照有关规定调整。</w:t>
      </w:r>
      <w:r>
        <w:rPr>
          <w:rFonts w:hint="eastAsia" w:ascii="Times New Roman" w:hAnsi="Times New Roman" w:eastAsia="仿宋_GB2312" w:cs="仿宋_GB2312"/>
          <w:color w:val="auto"/>
          <w:sz w:val="32"/>
          <w:szCs w:val="32"/>
          <w:highlight w:val="none"/>
          <w:lang w:val="en-US" w:eastAsia="zh-CN"/>
        </w:rPr>
        <w:t>根据</w:t>
      </w:r>
      <w:r>
        <w:rPr>
          <w:rFonts w:hint="eastAsia" w:eastAsia="仿宋_GB2312" w:cs="仿宋_GB2312"/>
          <w:color w:val="auto"/>
          <w:sz w:val="32"/>
          <w:szCs w:val="32"/>
          <w:highlight w:val="none"/>
          <w:lang w:val="en-US" w:eastAsia="zh-CN"/>
        </w:rPr>
        <w:t>本</w:t>
      </w:r>
      <w:r>
        <w:rPr>
          <w:rFonts w:hint="eastAsia" w:ascii="Times New Roman" w:hAnsi="Times New Roman" w:eastAsia="仿宋_GB2312" w:cs="仿宋_GB2312"/>
          <w:color w:val="auto"/>
          <w:sz w:val="32"/>
          <w:szCs w:val="32"/>
          <w:highlight w:val="none"/>
          <w:lang w:val="en-US" w:eastAsia="zh-CN"/>
        </w:rPr>
        <w:t>市经济情况，适时提高技工院校学费标准。支持技工院校根据自身情况，依规申请调整住宿费标准。</w:t>
      </w:r>
    </w:p>
    <w:p>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ascii="Times New Roman" w:hAnsi="Times New Roman" w:eastAsia="仿宋_GB2312" w:cs="仿宋_GB2312"/>
          <w:color w:val="auto"/>
          <w:sz w:val="32"/>
          <w:szCs w:val="32"/>
          <w:highlight w:val="none"/>
        </w:rPr>
      </w:pPr>
      <w:r>
        <w:rPr>
          <w:rFonts w:hint="eastAsia" w:ascii="Times New Roman" w:hAnsi="Times New Roman" w:eastAsia="楷体_GB2312" w:cs="楷体_GB2312"/>
          <w:color w:val="auto"/>
          <w:sz w:val="32"/>
          <w:szCs w:val="32"/>
          <w:highlight w:val="none"/>
        </w:rPr>
        <w:t>（</w:t>
      </w:r>
      <w:r>
        <w:rPr>
          <w:rFonts w:hint="eastAsia" w:ascii="Times New Roman" w:hAnsi="Times New Roman" w:eastAsia="楷体_GB2312" w:cs="楷体_GB2312"/>
          <w:color w:val="auto"/>
          <w:sz w:val="32"/>
          <w:szCs w:val="32"/>
          <w:highlight w:val="none"/>
          <w:lang w:val="en-US" w:eastAsia="zh-CN"/>
        </w:rPr>
        <w:t>二十五</w:t>
      </w:r>
      <w:r>
        <w:rPr>
          <w:rFonts w:hint="eastAsia" w:ascii="Times New Roman" w:hAnsi="Times New Roman" w:eastAsia="楷体_GB2312" w:cs="楷体_GB2312"/>
          <w:color w:val="auto"/>
          <w:sz w:val="32"/>
          <w:szCs w:val="32"/>
          <w:highlight w:val="none"/>
        </w:rPr>
        <w:t>）</w:t>
      </w:r>
      <w:r>
        <w:rPr>
          <w:rFonts w:hint="eastAsia" w:ascii="Times New Roman" w:hAnsi="Times New Roman" w:eastAsia="楷体_GB2312" w:cs="楷体_GB2312"/>
          <w:color w:val="auto"/>
          <w:sz w:val="32"/>
          <w:szCs w:val="32"/>
          <w:highlight w:val="none"/>
          <w:lang w:eastAsia="zh-CN"/>
        </w:rPr>
        <w:t>大力</w:t>
      </w:r>
      <w:r>
        <w:rPr>
          <w:rFonts w:hint="eastAsia" w:ascii="Times New Roman" w:hAnsi="Times New Roman" w:eastAsia="楷体_GB2312" w:cs="楷体_GB2312"/>
          <w:color w:val="auto"/>
          <w:sz w:val="32"/>
          <w:szCs w:val="32"/>
          <w:highlight w:val="none"/>
        </w:rPr>
        <w:t>营造</w:t>
      </w:r>
      <w:r>
        <w:rPr>
          <w:rFonts w:hint="eastAsia" w:ascii="Times New Roman" w:hAnsi="Times New Roman" w:eastAsia="楷体_GB2312" w:cs="楷体_GB2312"/>
          <w:color w:val="auto"/>
          <w:sz w:val="32"/>
          <w:szCs w:val="32"/>
          <w:highlight w:val="none"/>
          <w:lang w:eastAsia="zh-CN"/>
        </w:rPr>
        <w:t>尊重技能人才的良好</w:t>
      </w:r>
      <w:r>
        <w:rPr>
          <w:rFonts w:hint="eastAsia" w:ascii="Times New Roman" w:hAnsi="Times New Roman" w:eastAsia="楷体_GB2312" w:cs="楷体_GB2312"/>
          <w:color w:val="auto"/>
          <w:sz w:val="32"/>
          <w:szCs w:val="32"/>
          <w:highlight w:val="none"/>
        </w:rPr>
        <w:t>氛围</w:t>
      </w:r>
      <w:r>
        <w:rPr>
          <w:rFonts w:hint="eastAsia" w:ascii="Times New Roman" w:hAnsi="Times New Roman" w:eastAsia="楷体_GB2312" w:cs="楷体_GB2312"/>
          <w:color w:val="auto"/>
          <w:sz w:val="32"/>
          <w:szCs w:val="32"/>
          <w:highlight w:val="none"/>
          <w:lang w:eastAsia="zh-CN"/>
        </w:rPr>
        <w:t>。</w:t>
      </w:r>
      <w:r>
        <w:rPr>
          <w:rFonts w:ascii="Times New Roman" w:hAnsi="Times New Roman" w:eastAsia="仿宋_GB2312" w:cs="仿宋_GB2312"/>
          <w:color w:val="auto"/>
          <w:sz w:val="32"/>
          <w:szCs w:val="32"/>
          <w:highlight w:val="none"/>
        </w:rPr>
        <w:t>多媒体、多渠道开展职业教育宣传周</w:t>
      </w:r>
      <w:r>
        <w:rPr>
          <w:rFonts w:hint="eastAsia" w:ascii="Times New Roman" w:hAnsi="Times New Roman" w:eastAsia="仿宋_GB2312" w:cs="仿宋_GB2312"/>
          <w:color w:val="auto"/>
          <w:sz w:val="32"/>
          <w:szCs w:val="32"/>
          <w:highlight w:val="none"/>
        </w:rPr>
        <w:t>、</w:t>
      </w:r>
      <w:r>
        <w:rPr>
          <w:rFonts w:ascii="Times New Roman" w:hAnsi="Times New Roman" w:eastAsia="仿宋_GB2312" w:cs="仿宋_GB2312"/>
          <w:color w:val="auto"/>
          <w:sz w:val="32"/>
          <w:szCs w:val="32"/>
          <w:highlight w:val="none"/>
        </w:rPr>
        <w:t>天津技能周宣传</w:t>
      </w:r>
      <w:r>
        <w:rPr>
          <w:rFonts w:hint="eastAsia" w:ascii="Times New Roman" w:hAnsi="Times New Roman" w:eastAsia="仿宋_GB2312" w:cs="仿宋_GB2312"/>
          <w:color w:val="auto"/>
          <w:sz w:val="32"/>
          <w:szCs w:val="32"/>
          <w:highlight w:val="none"/>
        </w:rPr>
        <w:t>，</w:t>
      </w:r>
      <w:r>
        <w:rPr>
          <w:rFonts w:ascii="Times New Roman" w:hAnsi="Times New Roman" w:eastAsia="仿宋_GB2312" w:cs="仿宋_GB2312"/>
          <w:color w:val="auto"/>
          <w:sz w:val="32"/>
          <w:szCs w:val="32"/>
          <w:highlight w:val="none"/>
        </w:rPr>
        <w:t>邀请</w:t>
      </w:r>
      <w:r>
        <w:rPr>
          <w:rFonts w:hint="eastAsia" w:ascii="Times New Roman" w:hAnsi="Times New Roman" w:eastAsia="仿宋_GB2312" w:cs="仿宋_GB2312"/>
          <w:color w:val="auto"/>
          <w:sz w:val="32"/>
          <w:szCs w:val="32"/>
          <w:highlight w:val="none"/>
        </w:rPr>
        <w:t>“</w:t>
      </w:r>
      <w:r>
        <w:rPr>
          <w:rFonts w:ascii="Times New Roman" w:hAnsi="Times New Roman" w:eastAsia="仿宋_GB2312" w:cs="仿宋_GB2312"/>
          <w:color w:val="auto"/>
          <w:sz w:val="32"/>
          <w:szCs w:val="32"/>
          <w:highlight w:val="none"/>
        </w:rPr>
        <w:t>海河工匠</w:t>
      </w:r>
      <w:r>
        <w:rPr>
          <w:rFonts w:hint="eastAsia" w:ascii="Times New Roman" w:hAnsi="Times New Roman" w:eastAsia="仿宋_GB2312" w:cs="仿宋_GB2312"/>
          <w:color w:val="auto"/>
          <w:sz w:val="32"/>
          <w:szCs w:val="32"/>
          <w:highlight w:val="none"/>
        </w:rPr>
        <w:t>”</w:t>
      </w:r>
      <w:r>
        <w:rPr>
          <w:rFonts w:ascii="Times New Roman" w:hAnsi="Times New Roman" w:eastAsia="仿宋_GB2312" w:cs="仿宋_GB2312"/>
          <w:color w:val="auto"/>
          <w:sz w:val="32"/>
          <w:szCs w:val="32"/>
          <w:highlight w:val="none"/>
        </w:rPr>
        <w:t>、职业技能大赛获奖选手等进校园，发挥榜样示范和典型引路作用。</w:t>
      </w:r>
      <w:r>
        <w:rPr>
          <w:rFonts w:hint="eastAsia" w:ascii="Times New Roman" w:hAnsi="Times New Roman" w:eastAsia="仿宋_GB2312" w:cs="仿宋_GB2312"/>
          <w:color w:val="auto"/>
          <w:sz w:val="32"/>
          <w:szCs w:val="32"/>
          <w:highlight w:val="none"/>
          <w:lang w:val="en-US" w:eastAsia="zh-CN"/>
        </w:rPr>
        <w:t>设立“天津市劳动教育基地”，</w:t>
      </w:r>
      <w:r>
        <w:rPr>
          <w:rFonts w:hint="eastAsia" w:ascii="Times New Roman" w:hAnsi="Times New Roman" w:eastAsia="仿宋_GB2312" w:cs="仿宋_GB2312"/>
          <w:color w:val="auto"/>
          <w:sz w:val="32"/>
          <w:szCs w:val="32"/>
          <w:highlight w:val="none"/>
        </w:rPr>
        <w:t>鼓励技工院校为普通中小学、普通高等学校开展职业启蒙、认知和体验活动。</w:t>
      </w:r>
      <w:r>
        <w:rPr>
          <w:rFonts w:ascii="Times New Roman" w:hAnsi="Times New Roman" w:eastAsia="仿宋_GB2312" w:cs="仿宋_GB2312"/>
          <w:color w:val="auto"/>
          <w:sz w:val="32"/>
          <w:szCs w:val="32"/>
          <w:highlight w:val="none"/>
        </w:rPr>
        <w:t>深入开展世界青年技能日、</w:t>
      </w:r>
      <w:r>
        <w:rPr>
          <w:rFonts w:hint="eastAsia" w:ascii="Times New Roman" w:hAnsi="Times New Roman" w:eastAsia="仿宋_GB2312" w:cs="仿宋_GB2312"/>
          <w:color w:val="auto"/>
          <w:sz w:val="32"/>
          <w:szCs w:val="32"/>
          <w:highlight w:val="none"/>
        </w:rPr>
        <w:t>“</w:t>
      </w:r>
      <w:r>
        <w:rPr>
          <w:rFonts w:ascii="Times New Roman" w:hAnsi="Times New Roman" w:eastAsia="仿宋_GB2312" w:cs="仿宋_GB2312"/>
          <w:color w:val="auto"/>
          <w:sz w:val="32"/>
          <w:szCs w:val="32"/>
          <w:highlight w:val="none"/>
        </w:rPr>
        <w:t>技能中国行</w:t>
      </w:r>
      <w:r>
        <w:rPr>
          <w:rFonts w:hint="eastAsia" w:ascii="Times New Roman" w:hAnsi="Times New Roman" w:eastAsia="仿宋_GB2312" w:cs="仿宋_GB2312"/>
          <w:color w:val="auto"/>
          <w:sz w:val="32"/>
          <w:szCs w:val="32"/>
          <w:highlight w:val="none"/>
        </w:rPr>
        <w:t>”</w:t>
      </w:r>
      <w:r>
        <w:rPr>
          <w:rFonts w:ascii="Times New Roman" w:hAnsi="Times New Roman" w:eastAsia="仿宋_GB2312" w:cs="仿宋_GB2312"/>
          <w:color w:val="auto"/>
          <w:sz w:val="32"/>
          <w:szCs w:val="32"/>
          <w:highlight w:val="none"/>
        </w:rPr>
        <w:t>等主题宣传，大力弘扬劳模精神、劳动精神、工匠精神</w:t>
      </w:r>
      <w:r>
        <w:rPr>
          <w:rFonts w:hint="eastAsia" w:ascii="Times New Roman" w:hAnsi="Times New Roman" w:eastAsia="仿宋_GB2312" w:cs="仿宋_GB2312"/>
          <w:color w:val="auto"/>
          <w:sz w:val="32"/>
          <w:szCs w:val="32"/>
          <w:highlight w:val="none"/>
        </w:rPr>
        <w:t>，全力营造劳动光荣、技能宝贵、创造伟大的良好社会氛围</w:t>
      </w:r>
      <w:r>
        <w:rPr>
          <w:rFonts w:ascii="Times New Roman" w:hAnsi="Times New Roman" w:eastAsia="仿宋_GB2312" w:cs="仿宋_GB2312"/>
          <w:color w:val="auto"/>
          <w:sz w:val="32"/>
          <w:szCs w:val="32"/>
          <w:highlight w:val="none"/>
        </w:rPr>
        <w:t>。</w:t>
      </w:r>
    </w:p>
    <w:p>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Times New Roman" w:hAnsi="Times New Roman" w:eastAsia="仿宋_GB2312" w:cs="Times New Roman"/>
          <w:color w:val="auto"/>
          <w:sz w:val="32"/>
          <w:szCs w:val="32"/>
          <w:highlight w:val="none"/>
        </w:rPr>
      </w:pPr>
      <w:r>
        <w:rPr>
          <w:rFonts w:hint="eastAsia" w:ascii="Times New Roman" w:hAnsi="Times New Roman" w:eastAsia="楷体_GB2312" w:cs="楷体_GB2312"/>
          <w:color w:val="auto"/>
          <w:sz w:val="32"/>
          <w:szCs w:val="32"/>
          <w:highlight w:val="none"/>
        </w:rPr>
        <w:t>（</w:t>
      </w:r>
      <w:r>
        <w:rPr>
          <w:rFonts w:hint="eastAsia" w:ascii="Times New Roman" w:hAnsi="Times New Roman" w:eastAsia="楷体_GB2312" w:cs="楷体_GB2312"/>
          <w:color w:val="auto"/>
          <w:sz w:val="32"/>
          <w:szCs w:val="32"/>
          <w:highlight w:val="none"/>
          <w:lang w:val="en-US" w:eastAsia="zh-CN"/>
        </w:rPr>
        <w:t>二十六</w:t>
      </w:r>
      <w:r>
        <w:rPr>
          <w:rFonts w:hint="eastAsia" w:ascii="Times New Roman" w:hAnsi="Times New Roman" w:eastAsia="楷体_GB2312" w:cs="楷体_GB2312"/>
          <w:color w:val="auto"/>
          <w:sz w:val="32"/>
          <w:szCs w:val="32"/>
          <w:highlight w:val="none"/>
        </w:rPr>
        <w:t>）建设平安校园</w:t>
      </w:r>
      <w:r>
        <w:rPr>
          <w:rFonts w:hint="eastAsia" w:ascii="Times New Roman" w:hAnsi="Times New Roman" w:eastAsia="楷体_GB2312" w:cs="楷体_GB2312"/>
          <w:color w:val="auto"/>
          <w:sz w:val="32"/>
          <w:szCs w:val="32"/>
          <w:highlight w:val="none"/>
          <w:lang w:eastAsia="zh-CN"/>
        </w:rPr>
        <w:t>。</w:t>
      </w:r>
      <w:r>
        <w:rPr>
          <w:rFonts w:hint="eastAsia" w:ascii="Times New Roman" w:hAnsi="Times New Roman" w:eastAsia="仿宋_GB2312" w:cs="Times New Roman"/>
          <w:color w:val="auto"/>
          <w:sz w:val="32"/>
          <w:szCs w:val="32"/>
          <w:highlight w:val="none"/>
        </w:rPr>
        <w:t>提高政治站位，牢固树立安全发展理念，压实校园安全责任，将校园安全作为学校日常重点工作，建立校园安全管理工作责任体系，健全各项安全规章制度，将安全管理工作列入年度考核目标。强化校园安全教育，严格</w:t>
      </w:r>
      <w:r>
        <w:rPr>
          <w:rFonts w:hint="default" w:ascii="Times New Roman" w:hAnsi="Times New Roman" w:eastAsia="仿宋_GB2312" w:cs="Times New Roman"/>
          <w:color w:val="auto"/>
          <w:sz w:val="32"/>
          <w:szCs w:val="32"/>
          <w:highlight w:val="none"/>
          <w:lang w:val="en"/>
        </w:rPr>
        <w:t>执行</w:t>
      </w:r>
      <w:r>
        <w:rPr>
          <w:rFonts w:hint="eastAsia" w:ascii="Times New Roman" w:hAnsi="Times New Roman" w:eastAsia="仿宋_GB2312" w:cs="Times New Roman"/>
          <w:color w:val="auto"/>
          <w:sz w:val="32"/>
          <w:szCs w:val="32"/>
          <w:highlight w:val="none"/>
        </w:rPr>
        <w:t>安全教育课教学大纲，将安全教育纳入教学必修内容，</w:t>
      </w:r>
      <w:r>
        <w:rPr>
          <w:rFonts w:hint="default" w:ascii="Times New Roman" w:hAnsi="Times New Roman" w:eastAsia="仿宋_GB2312" w:cs="Times New Roman"/>
          <w:color w:val="auto"/>
          <w:sz w:val="32"/>
          <w:szCs w:val="32"/>
          <w:highlight w:val="none"/>
          <w:lang w:val="en"/>
        </w:rPr>
        <w:t>开展</w:t>
      </w:r>
      <w:r>
        <w:rPr>
          <w:rFonts w:hint="eastAsia" w:ascii="Times New Roman" w:hAnsi="Times New Roman" w:eastAsia="仿宋_GB2312" w:cs="Times New Roman"/>
          <w:color w:val="auto"/>
          <w:sz w:val="32"/>
          <w:szCs w:val="32"/>
          <w:highlight w:val="none"/>
        </w:rPr>
        <w:t>国家安全</w:t>
      </w:r>
      <w:r>
        <w:rPr>
          <w:rFonts w:hint="default" w:ascii="Times New Roman" w:hAnsi="Times New Roman" w:eastAsia="仿宋_GB2312" w:cs="Times New Roman"/>
          <w:color w:val="auto"/>
          <w:sz w:val="32"/>
          <w:szCs w:val="32"/>
          <w:highlight w:val="none"/>
          <w:lang w:val="en"/>
        </w:rPr>
        <w:t>、</w:t>
      </w:r>
      <w:r>
        <w:rPr>
          <w:rFonts w:hint="eastAsia" w:ascii="Times New Roman" w:hAnsi="Times New Roman" w:eastAsia="仿宋_GB2312" w:cs="Times New Roman"/>
          <w:color w:val="auto"/>
          <w:sz w:val="32"/>
          <w:szCs w:val="32"/>
          <w:highlight w:val="none"/>
        </w:rPr>
        <w:t>消防安全、食品安全、电气安全、疾病预防、心理健康</w:t>
      </w:r>
      <w:r>
        <w:rPr>
          <w:rFonts w:hint="default" w:ascii="Times New Roman" w:hAnsi="Times New Roman" w:eastAsia="仿宋_GB2312" w:cs="Times New Roman"/>
          <w:color w:val="auto"/>
          <w:sz w:val="32"/>
          <w:szCs w:val="32"/>
          <w:highlight w:val="none"/>
          <w:lang w:val="en"/>
        </w:rPr>
        <w:t>、</w:t>
      </w:r>
      <w:r>
        <w:rPr>
          <w:rFonts w:hint="eastAsia" w:ascii="Times New Roman" w:hAnsi="Times New Roman" w:eastAsia="仿宋_GB2312" w:cs="Times New Roman"/>
          <w:color w:val="auto"/>
          <w:sz w:val="32"/>
          <w:szCs w:val="32"/>
          <w:highlight w:val="none"/>
        </w:rPr>
        <w:t>反恐禁毒、预防校园欺凌等课堂教学，</w:t>
      </w:r>
      <w:r>
        <w:rPr>
          <w:rFonts w:hint="default" w:ascii="Times New Roman" w:hAnsi="Times New Roman" w:eastAsia="仿宋_GB2312" w:cs="Times New Roman"/>
          <w:color w:val="auto"/>
          <w:sz w:val="32"/>
          <w:szCs w:val="32"/>
          <w:highlight w:val="none"/>
          <w:lang w:val="en"/>
        </w:rPr>
        <w:t>增强</w:t>
      </w:r>
      <w:r>
        <w:rPr>
          <w:rFonts w:hint="eastAsia" w:ascii="Times New Roman" w:hAnsi="Times New Roman" w:eastAsia="仿宋_GB2312" w:cs="Times New Roman"/>
          <w:color w:val="auto"/>
          <w:sz w:val="32"/>
          <w:szCs w:val="32"/>
          <w:highlight w:val="none"/>
        </w:rPr>
        <w:t>学生安全意识。加强校园安全管理，健全技工院校安全管理长效工作机制，常态化开展校园安全隐患</w:t>
      </w:r>
      <w:r>
        <w:rPr>
          <w:rFonts w:hint="default" w:ascii="Times New Roman" w:hAnsi="Times New Roman" w:eastAsia="仿宋_GB2312" w:cs="Times New Roman"/>
          <w:color w:val="auto"/>
          <w:sz w:val="32"/>
          <w:szCs w:val="32"/>
          <w:highlight w:val="none"/>
          <w:lang w:val="en"/>
        </w:rPr>
        <w:t>排查</w:t>
      </w:r>
      <w:r>
        <w:rPr>
          <w:rFonts w:hint="eastAsia" w:ascii="Times New Roman" w:hAnsi="Times New Roman" w:eastAsia="仿宋_GB2312" w:cs="Times New Roman"/>
          <w:color w:val="auto"/>
          <w:sz w:val="32"/>
          <w:szCs w:val="32"/>
          <w:highlight w:val="none"/>
        </w:rPr>
        <w:t>，强化安全督导检查，加强安全教育培训，深入开展警示教育，组织开展经常性应急疏散演练，确保技工院校平安稳定。</w:t>
      </w:r>
    </w:p>
    <w:p>
      <w:pPr>
        <w:spacing w:line="560" w:lineRule="exact"/>
        <w:rPr>
          <w:rFonts w:hint="eastAsia" w:ascii="Times New Roman" w:eastAsia="仿宋_GB2312"/>
          <w:sz w:val="32"/>
        </w:rPr>
      </w:pPr>
    </w:p>
    <w:p>
      <w:pPr>
        <w:spacing w:line="600" w:lineRule="exact"/>
        <w:jc w:val="left"/>
        <w:rPr>
          <w:rFonts w:hint="eastAsia" w:ascii="Times New Roman" w:hAnsi="Times New Roman" w:eastAsia="黑体"/>
          <w:sz w:val="32"/>
        </w:rPr>
      </w:pPr>
      <w:bookmarkStart w:id="0" w:name="_GoBack"/>
      <w:bookmarkEnd w:id="0"/>
      <w:r>
        <w:rPr>
          <w:rFonts w:hint="eastAsia" w:ascii="Times New Roman" w:hAnsi="Times New Roman" w:eastAsia="黑体"/>
          <w:sz w:val="32"/>
        </w:rPr>
        <w:br w:type="page"/>
      </w:r>
    </w:p>
    <w:p>
      <w:pPr>
        <w:pStyle w:val="2"/>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Times New Roman" w:hAnsi="Times New Roman" w:eastAsia="方正小标宋简体" w:cs="方正小标宋简体"/>
          <w:bCs/>
          <w:szCs w:val="44"/>
        </w:rPr>
      </w:pPr>
      <w:r>
        <w:rPr>
          <w:rFonts w:hint="eastAsia" w:ascii="Times New Roman" w:hAnsi="Times New Roman" w:eastAsia="方正小标宋简体" w:cs="方正小标宋简体"/>
          <w:bCs/>
          <w:szCs w:val="44"/>
        </w:rPr>
        <w:t>政 策 问 答</w:t>
      </w:r>
    </w:p>
    <w:p>
      <w:pPr>
        <w:spacing w:line="560" w:lineRule="exact"/>
        <w:rPr>
          <w:rFonts w:ascii="Times New Roman" w:eastAsia="仿宋_GB2312"/>
          <w:sz w:val="32"/>
          <w:szCs w:val="32"/>
        </w:rPr>
      </w:pPr>
    </w:p>
    <w:p>
      <w:pPr>
        <w:keepNext w:val="0"/>
        <w:keepLines w:val="0"/>
        <w:pageBreakBefore w:val="0"/>
        <w:widowControl w:val="0"/>
        <w:kinsoku/>
        <w:wordWrap/>
        <w:overflowPunct/>
        <w:topLinePunct w:val="0"/>
        <w:autoSpaceDE/>
        <w:autoSpaceDN/>
        <w:bidi w:val="0"/>
        <w:adjustRightInd/>
        <w:snapToGrid/>
        <w:spacing w:beforeLines="0" w:afterLines="0" w:line="600" w:lineRule="exact"/>
        <w:ind w:firstLine="640"/>
        <w:textAlignment w:val="auto"/>
        <w:rPr>
          <w:rFonts w:hint="eastAsia" w:ascii="Times New Roman" w:hAnsi="Times New Roman" w:eastAsia="黑体" w:cs="黑体"/>
          <w:sz w:val="32"/>
          <w:szCs w:val="32"/>
          <w:lang w:val="en-US" w:eastAsia="zh-CN"/>
        </w:rPr>
      </w:pPr>
      <w:r>
        <w:rPr>
          <w:rFonts w:hint="eastAsia" w:ascii="Times New Roman" w:hAnsi="Times New Roman" w:eastAsia="黑体" w:cs="黑体"/>
          <w:sz w:val="32"/>
          <w:szCs w:val="32"/>
          <w:lang w:val="en-US" w:eastAsia="zh-CN"/>
        </w:rPr>
        <w:t>一、在健全技工院校党组织领导的校长负责制方面有何要求？</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eastAsia="仿宋_GB2312" w:cs="仿宋_GB2312"/>
          <w:sz w:val="32"/>
          <w:szCs w:val="32"/>
          <w:lang w:val="en-US" w:eastAsia="zh-CN"/>
        </w:rPr>
      </w:pPr>
      <w:r>
        <w:rPr>
          <w:rFonts w:hint="eastAsia" w:ascii="Times New Roman" w:hAnsi="Times New Roman" w:eastAsia="黑体" w:cs="黑体"/>
          <w:sz w:val="32"/>
          <w:szCs w:val="32"/>
          <w:lang w:val="en-US" w:eastAsia="zh-CN"/>
        </w:rPr>
        <w:t>答：</w:t>
      </w:r>
      <w:r>
        <w:rPr>
          <w:rFonts w:hint="eastAsia" w:eastAsia="仿宋_GB2312" w:cs="仿宋_GB2312"/>
          <w:sz w:val="32"/>
          <w:szCs w:val="32"/>
          <w:lang w:val="en-US" w:eastAsia="zh-CN"/>
        </w:rPr>
        <w:t>技工院校要</w:t>
      </w:r>
      <w:r>
        <w:rPr>
          <w:rFonts w:hint="eastAsia" w:ascii="Times New Roman" w:hAnsi="Times New Roman" w:eastAsia="仿宋_GB2312" w:cs="仿宋_GB2312"/>
          <w:color w:val="auto"/>
          <w:sz w:val="32"/>
          <w:szCs w:val="32"/>
          <w:highlight w:val="none"/>
          <w:lang w:val="en"/>
        </w:rPr>
        <w:t>坚持党的教育方针，坚守为党育人、为国育才，</w:t>
      </w:r>
      <w:r>
        <w:rPr>
          <w:rFonts w:hint="eastAsia" w:ascii="Times New Roman" w:hAnsi="Times New Roman" w:eastAsia="仿宋_GB2312" w:cs="仿宋_GB2312"/>
          <w:color w:val="auto"/>
          <w:sz w:val="32"/>
          <w:szCs w:val="32"/>
          <w:highlight w:val="none"/>
          <w:lang w:val="en" w:eastAsia="zh-CN"/>
        </w:rPr>
        <w:t>持续</w:t>
      </w:r>
      <w:r>
        <w:rPr>
          <w:rFonts w:hint="eastAsia" w:ascii="Times New Roman" w:hAnsi="Times New Roman" w:eastAsia="仿宋_GB2312" w:cs="仿宋_GB2312"/>
          <w:color w:val="auto"/>
          <w:sz w:val="32"/>
          <w:szCs w:val="32"/>
          <w:highlight w:val="none"/>
          <w:lang w:val="en"/>
        </w:rPr>
        <w:t>加强党组织建设，发挥党组织战斗堡垒作用，履行好把方向、管大局、作决策、抓班子、带队伍、保落实的领导职责</w:t>
      </w:r>
      <w:r>
        <w:rPr>
          <w:rFonts w:hint="eastAsia" w:ascii="Times New Roman" w:hAnsi="Times New Roman" w:eastAsia="仿宋_GB2312" w:cs="仿宋_GB2312"/>
          <w:color w:val="auto"/>
          <w:sz w:val="32"/>
          <w:szCs w:val="32"/>
          <w:highlight w:val="none"/>
          <w:lang w:val="en" w:eastAsia="zh-CN"/>
        </w:rPr>
        <w:t>。</w:t>
      </w:r>
      <w:r>
        <w:rPr>
          <w:rFonts w:hint="eastAsia" w:ascii="Times New Roman" w:hAnsi="Times New Roman" w:eastAsia="仿宋_GB2312" w:cs="仿宋_GB2312"/>
          <w:color w:val="auto"/>
          <w:sz w:val="32"/>
          <w:szCs w:val="32"/>
          <w:highlight w:val="none"/>
          <w:lang w:val="en-US" w:eastAsia="zh-CN"/>
        </w:rPr>
        <w:t>将</w:t>
      </w:r>
      <w:r>
        <w:rPr>
          <w:rFonts w:hint="eastAsia" w:ascii="Times New Roman" w:hAnsi="Times New Roman" w:eastAsia="仿宋_GB2312" w:cs="仿宋_GB2312"/>
          <w:color w:val="auto"/>
          <w:sz w:val="32"/>
          <w:szCs w:val="32"/>
          <w:highlight w:val="none"/>
          <w:lang w:val="en"/>
        </w:rPr>
        <w:t>政治标准和政治要求贯穿办学治校、教书育人全过程</w:t>
      </w:r>
      <w:r>
        <w:rPr>
          <w:rFonts w:hint="eastAsia" w:ascii="Times New Roman" w:hAnsi="Times New Roman" w:eastAsia="仿宋_GB2312" w:cs="仿宋_GB2312"/>
          <w:color w:val="auto"/>
          <w:sz w:val="32"/>
          <w:szCs w:val="32"/>
          <w:highlight w:val="none"/>
          <w:lang w:val="en" w:eastAsia="zh-CN"/>
        </w:rPr>
        <w:t>，将</w:t>
      </w:r>
      <w:r>
        <w:rPr>
          <w:rFonts w:hint="eastAsia" w:ascii="Times New Roman" w:hAnsi="Times New Roman" w:eastAsia="仿宋_GB2312" w:cs="仿宋_GB2312"/>
          <w:color w:val="auto"/>
          <w:sz w:val="32"/>
          <w:szCs w:val="32"/>
          <w:highlight w:val="none"/>
          <w:lang w:val="en"/>
        </w:rPr>
        <w:t>立德树人</w:t>
      </w:r>
      <w:r>
        <w:rPr>
          <w:rFonts w:hint="eastAsia" w:ascii="Times New Roman" w:hAnsi="Times New Roman" w:eastAsia="仿宋_GB2312" w:cs="仿宋_GB2312"/>
          <w:color w:val="auto"/>
          <w:sz w:val="32"/>
          <w:szCs w:val="32"/>
          <w:highlight w:val="none"/>
        </w:rPr>
        <w:t>作为检验学校一切工作的根本标准，</w:t>
      </w:r>
      <w:r>
        <w:rPr>
          <w:rFonts w:hint="eastAsia" w:ascii="Times New Roman" w:hAnsi="Times New Roman" w:eastAsia="仿宋_GB2312" w:cs="仿宋_GB2312"/>
          <w:color w:val="auto"/>
          <w:sz w:val="32"/>
          <w:szCs w:val="32"/>
          <w:highlight w:val="none"/>
          <w:lang w:val="en"/>
        </w:rPr>
        <w:t>融入思想道德教育、文化知识教育、社会实践教育各环节，体现到技工院校专业</w:t>
      </w:r>
      <w:r>
        <w:rPr>
          <w:rFonts w:hint="eastAsia" w:ascii="Times New Roman" w:hAnsi="Times New Roman" w:eastAsia="仿宋_GB2312" w:cs="仿宋_GB2312"/>
          <w:color w:val="auto"/>
          <w:sz w:val="32"/>
          <w:szCs w:val="32"/>
          <w:highlight w:val="none"/>
          <w:lang w:val="en-US" w:eastAsia="zh-CN"/>
        </w:rPr>
        <w:t>建设</w:t>
      </w:r>
      <w:r>
        <w:rPr>
          <w:rFonts w:hint="eastAsia" w:ascii="Times New Roman" w:hAnsi="Times New Roman" w:eastAsia="仿宋_GB2312" w:cs="仿宋_GB2312"/>
          <w:color w:val="auto"/>
          <w:sz w:val="32"/>
          <w:szCs w:val="32"/>
          <w:highlight w:val="none"/>
          <w:lang w:val="en"/>
        </w:rPr>
        <w:t>、</w:t>
      </w:r>
      <w:r>
        <w:rPr>
          <w:rFonts w:hint="eastAsia" w:ascii="Times New Roman" w:hAnsi="Times New Roman" w:eastAsia="仿宋_GB2312" w:cs="仿宋_GB2312"/>
          <w:color w:val="auto"/>
          <w:sz w:val="32"/>
          <w:szCs w:val="32"/>
          <w:highlight w:val="none"/>
          <w:lang w:val="en-US" w:eastAsia="zh-CN"/>
        </w:rPr>
        <w:t>教育</w:t>
      </w:r>
      <w:r>
        <w:rPr>
          <w:rFonts w:hint="eastAsia" w:ascii="Times New Roman" w:hAnsi="Times New Roman" w:eastAsia="仿宋_GB2312" w:cs="仿宋_GB2312"/>
          <w:color w:val="auto"/>
          <w:sz w:val="32"/>
          <w:szCs w:val="32"/>
          <w:highlight w:val="none"/>
          <w:lang w:val="en"/>
        </w:rPr>
        <w:t>教学、管理服务全过程。</w:t>
      </w:r>
    </w:p>
    <w:p>
      <w:pPr>
        <w:keepNext w:val="0"/>
        <w:keepLines w:val="0"/>
        <w:pageBreakBefore w:val="0"/>
        <w:widowControl w:val="0"/>
        <w:kinsoku/>
        <w:wordWrap/>
        <w:overflowPunct/>
        <w:topLinePunct w:val="0"/>
        <w:autoSpaceDE/>
        <w:autoSpaceDN/>
        <w:bidi w:val="0"/>
        <w:adjustRightInd/>
        <w:snapToGrid/>
        <w:spacing w:beforeLines="0" w:afterLines="0" w:line="600" w:lineRule="exact"/>
        <w:ind w:firstLine="640"/>
        <w:textAlignment w:val="auto"/>
        <w:rPr>
          <w:rFonts w:hint="eastAsia" w:ascii="Times New Roman" w:hAnsi="Times New Roman" w:eastAsia="黑体" w:cs="黑体"/>
          <w:sz w:val="32"/>
          <w:szCs w:val="32"/>
          <w:lang w:val="en-US" w:eastAsia="zh-CN"/>
        </w:rPr>
      </w:pPr>
      <w:r>
        <w:rPr>
          <w:rFonts w:hint="eastAsia" w:ascii="Times New Roman" w:hAnsi="Times New Roman" w:eastAsia="黑体" w:cs="黑体"/>
          <w:sz w:val="32"/>
          <w:szCs w:val="32"/>
          <w:lang w:val="en-US" w:eastAsia="zh-CN"/>
        </w:rPr>
        <w:t>二、技工院校思政课程和课程思政如何加强建设？</w:t>
      </w:r>
    </w:p>
    <w:p>
      <w:pPr>
        <w:keepNext w:val="0"/>
        <w:keepLines w:val="0"/>
        <w:pageBreakBefore w:val="0"/>
        <w:widowControl w:val="0"/>
        <w:kinsoku/>
        <w:wordWrap/>
        <w:overflowPunct/>
        <w:topLinePunct w:val="0"/>
        <w:autoSpaceDE/>
        <w:autoSpaceDN/>
        <w:bidi w:val="0"/>
        <w:adjustRightInd/>
        <w:snapToGrid/>
        <w:spacing w:beforeLines="0" w:afterLines="0" w:line="600" w:lineRule="exact"/>
        <w:ind w:firstLine="640"/>
        <w:textAlignment w:val="auto"/>
        <w:rPr>
          <w:rFonts w:hint="eastAsia" w:eastAsia="仿宋_GB2312" w:cs="仿宋_GB2312"/>
          <w:sz w:val="32"/>
          <w:szCs w:val="32"/>
          <w:lang w:val="en-US" w:eastAsia="zh-CN"/>
        </w:rPr>
      </w:pPr>
      <w:r>
        <w:rPr>
          <w:rFonts w:hint="eastAsia" w:ascii="Times New Roman" w:hAnsi="Times New Roman" w:eastAsia="黑体" w:cs="黑体"/>
          <w:sz w:val="32"/>
          <w:szCs w:val="32"/>
          <w:lang w:val="en-US" w:eastAsia="zh-CN"/>
        </w:rPr>
        <w:t>答：</w:t>
      </w:r>
      <w:r>
        <w:rPr>
          <w:rFonts w:hint="eastAsia" w:ascii="Times New Roman" w:hAnsi="Times New Roman" w:eastAsia="仿宋_GB2312" w:cs="仿宋_GB2312"/>
          <w:color w:val="auto"/>
          <w:sz w:val="32"/>
          <w:szCs w:val="32"/>
          <w:highlight w:val="none"/>
          <w:lang w:val="en" w:eastAsia="zh-CN"/>
        </w:rPr>
        <w:t>推进技工院校思想政治教育平台建设，</w:t>
      </w:r>
      <w:r>
        <w:rPr>
          <w:rFonts w:hint="eastAsia" w:ascii="Times New Roman" w:hAnsi="Times New Roman" w:eastAsia="仿宋_GB2312" w:cs="仿宋_GB2312"/>
          <w:color w:val="auto"/>
          <w:sz w:val="32"/>
          <w:szCs w:val="32"/>
          <w:highlight w:val="none"/>
          <w:lang w:val="en"/>
        </w:rPr>
        <w:t>成立天津市技工院校思政课教学指导委员会，</w:t>
      </w:r>
      <w:r>
        <w:rPr>
          <w:rFonts w:hint="eastAsia" w:ascii="Times New Roman" w:hAnsi="Times New Roman" w:eastAsia="仿宋_GB2312" w:cs="仿宋_GB2312"/>
          <w:color w:val="auto"/>
          <w:sz w:val="32"/>
          <w:szCs w:val="32"/>
          <w:highlight w:val="none"/>
          <w:lang w:val="en" w:eastAsia="zh-CN"/>
        </w:rPr>
        <w:t>统筹思政</w:t>
      </w:r>
      <w:r>
        <w:rPr>
          <w:rFonts w:hint="eastAsia" w:ascii="Times New Roman" w:hAnsi="Times New Roman" w:eastAsia="仿宋_GB2312" w:cs="仿宋_GB2312"/>
          <w:color w:val="auto"/>
          <w:sz w:val="32"/>
          <w:szCs w:val="32"/>
          <w:highlight w:val="none"/>
          <w:lang w:val="en-US" w:eastAsia="zh-CN"/>
        </w:rPr>
        <w:t>课程、课程思政的混编教研和督导检查，</w:t>
      </w:r>
      <w:r>
        <w:rPr>
          <w:rFonts w:hint="eastAsia" w:ascii="Times New Roman" w:hAnsi="Times New Roman" w:eastAsia="仿宋_GB2312" w:cs="仿宋_GB2312"/>
          <w:color w:val="auto"/>
          <w:sz w:val="32"/>
          <w:szCs w:val="32"/>
          <w:highlight w:val="none"/>
          <w:lang w:val="en"/>
        </w:rPr>
        <w:t>规范教材选用</w:t>
      </w:r>
      <w:r>
        <w:rPr>
          <w:rFonts w:hint="eastAsia" w:ascii="Times New Roman" w:hAnsi="Times New Roman" w:eastAsia="仿宋_GB2312" w:cs="仿宋_GB2312"/>
          <w:color w:val="auto"/>
          <w:sz w:val="32"/>
          <w:szCs w:val="32"/>
          <w:highlight w:val="none"/>
          <w:lang w:val="en" w:eastAsia="zh-CN"/>
        </w:rPr>
        <w:t>，</w:t>
      </w:r>
      <w:r>
        <w:rPr>
          <w:rFonts w:hint="eastAsia" w:ascii="Times New Roman" w:hAnsi="Times New Roman" w:eastAsia="仿宋_GB2312" w:cs="仿宋_GB2312"/>
          <w:color w:val="auto"/>
          <w:sz w:val="32"/>
          <w:szCs w:val="32"/>
          <w:highlight w:val="none"/>
          <w:lang w:val="en-US" w:eastAsia="zh-CN"/>
        </w:rPr>
        <w:t>坚持凡选</w:t>
      </w:r>
      <w:r>
        <w:rPr>
          <w:rFonts w:hint="eastAsia" w:ascii="Times New Roman" w:hAnsi="Times New Roman" w:eastAsia="仿宋_GB2312" w:cs="仿宋_GB2312"/>
          <w:color w:val="auto"/>
          <w:sz w:val="32"/>
          <w:szCs w:val="32"/>
          <w:highlight w:val="none"/>
          <w:lang w:val="en"/>
        </w:rPr>
        <w:t>必</w:t>
      </w:r>
      <w:r>
        <w:rPr>
          <w:rFonts w:hint="eastAsia" w:ascii="Times New Roman" w:hAnsi="Times New Roman" w:eastAsia="仿宋_GB2312" w:cs="仿宋_GB2312"/>
          <w:color w:val="auto"/>
          <w:sz w:val="32"/>
          <w:szCs w:val="32"/>
          <w:highlight w:val="none"/>
          <w:lang w:val="en-US" w:eastAsia="zh-CN"/>
        </w:rPr>
        <w:t>审</w:t>
      </w:r>
      <w:r>
        <w:rPr>
          <w:rFonts w:hint="eastAsia" w:ascii="Times New Roman" w:hAnsi="Times New Roman" w:eastAsia="仿宋_GB2312" w:cs="仿宋_GB2312"/>
          <w:color w:val="auto"/>
          <w:sz w:val="32"/>
          <w:szCs w:val="32"/>
          <w:highlight w:val="none"/>
          <w:lang w:val="en" w:eastAsia="zh-CN"/>
        </w:rPr>
        <w:t>，</w:t>
      </w:r>
      <w:r>
        <w:rPr>
          <w:rFonts w:hint="eastAsia" w:ascii="Times New Roman" w:hAnsi="Times New Roman" w:eastAsia="仿宋_GB2312" w:cs="仿宋_GB2312"/>
          <w:color w:val="auto"/>
          <w:sz w:val="32"/>
          <w:szCs w:val="32"/>
          <w:highlight w:val="none"/>
          <w:lang w:val="en"/>
        </w:rPr>
        <w:t>思想政治、语文、历史必修课程</w:t>
      </w:r>
      <w:r>
        <w:rPr>
          <w:rFonts w:hint="eastAsia" w:ascii="Times New Roman" w:hAnsi="Times New Roman" w:eastAsia="仿宋_GB2312" w:cs="仿宋_GB2312"/>
          <w:color w:val="auto"/>
          <w:sz w:val="32"/>
          <w:szCs w:val="32"/>
          <w:highlight w:val="none"/>
          <w:lang w:val="en" w:eastAsia="zh-CN"/>
        </w:rPr>
        <w:t>严格</w:t>
      </w:r>
      <w:r>
        <w:rPr>
          <w:rFonts w:hint="eastAsia" w:ascii="Times New Roman" w:hAnsi="Times New Roman" w:eastAsia="仿宋_GB2312" w:cs="仿宋_GB2312"/>
          <w:color w:val="auto"/>
          <w:sz w:val="32"/>
          <w:szCs w:val="32"/>
          <w:highlight w:val="none"/>
          <w:lang w:val="en"/>
        </w:rPr>
        <w:t>使用国家统编教材</w:t>
      </w:r>
      <w:r>
        <w:rPr>
          <w:rFonts w:hint="eastAsia" w:ascii="Times New Roman" w:hAnsi="Times New Roman" w:eastAsia="仿宋_GB2312" w:cs="仿宋_GB2312"/>
          <w:color w:val="auto"/>
          <w:sz w:val="32"/>
          <w:szCs w:val="32"/>
          <w:highlight w:val="none"/>
          <w:lang w:val="en" w:eastAsia="zh-CN"/>
        </w:rPr>
        <w:t>，</w:t>
      </w:r>
      <w:r>
        <w:rPr>
          <w:rFonts w:hint="eastAsia" w:ascii="Times New Roman" w:hAnsi="Times New Roman" w:eastAsia="仿宋_GB2312" w:cs="仿宋_GB2312"/>
          <w:color w:val="auto"/>
          <w:sz w:val="32"/>
          <w:szCs w:val="32"/>
          <w:highlight w:val="none"/>
          <w:lang w:val="en"/>
        </w:rPr>
        <w:t>其他公共基础课程教材在</w:t>
      </w:r>
      <w:r>
        <w:rPr>
          <w:rFonts w:hint="eastAsia" w:eastAsia="仿宋_GB2312" w:cs="仿宋_GB2312"/>
          <w:color w:val="auto"/>
          <w:sz w:val="32"/>
          <w:szCs w:val="32"/>
          <w:highlight w:val="none"/>
          <w:lang w:val="en" w:eastAsia="zh-CN"/>
        </w:rPr>
        <w:t>人力资源社会保障部</w:t>
      </w:r>
      <w:r>
        <w:rPr>
          <w:rFonts w:hint="eastAsia" w:ascii="Times New Roman" w:hAnsi="Times New Roman" w:eastAsia="仿宋_GB2312" w:cs="仿宋_GB2312"/>
          <w:color w:val="auto"/>
          <w:sz w:val="32"/>
          <w:szCs w:val="32"/>
          <w:highlight w:val="none"/>
          <w:lang w:val="en"/>
        </w:rPr>
        <w:t>发布的全国技工教育规划教材目录中选用。</w:t>
      </w:r>
      <w:r>
        <w:rPr>
          <w:rFonts w:hint="eastAsia" w:ascii="Times New Roman" w:hAnsi="Times New Roman" w:eastAsia="仿宋_GB2312" w:cs="Times New Roman"/>
          <w:color w:val="auto"/>
          <w:kern w:val="0"/>
          <w:sz w:val="32"/>
          <w:szCs w:val="32"/>
          <w:highlight w:val="none"/>
        </w:rPr>
        <w:t>建设天津市技工教育“课程思政”教学研究示范中心，</w:t>
      </w:r>
      <w:r>
        <w:rPr>
          <w:rFonts w:hint="eastAsia" w:ascii="Times New Roman" w:hAnsi="Times New Roman" w:eastAsia="仿宋_GB2312" w:cs="仿宋_GB2312"/>
          <w:color w:val="auto"/>
          <w:sz w:val="32"/>
          <w:szCs w:val="32"/>
          <w:highlight w:val="none"/>
          <w:lang w:val="en-US" w:eastAsia="zh-CN"/>
        </w:rPr>
        <w:t>将思政教育</w:t>
      </w:r>
      <w:r>
        <w:rPr>
          <w:rFonts w:hint="eastAsia" w:ascii="Times New Roman" w:hAnsi="Times New Roman" w:eastAsia="仿宋_GB2312" w:cs="仿宋_GB2312"/>
          <w:color w:val="auto"/>
          <w:sz w:val="32"/>
          <w:szCs w:val="32"/>
          <w:highlight w:val="none"/>
          <w:lang w:val="en"/>
        </w:rPr>
        <w:t>融入课堂教学、技能培养、实习实训等</w:t>
      </w:r>
      <w:r>
        <w:rPr>
          <w:rFonts w:hint="eastAsia" w:ascii="Times New Roman" w:hAnsi="Times New Roman" w:eastAsia="仿宋_GB2312" w:cs="仿宋_GB2312"/>
          <w:color w:val="auto"/>
          <w:sz w:val="32"/>
          <w:szCs w:val="32"/>
          <w:highlight w:val="none"/>
          <w:lang w:val="en-US" w:eastAsia="zh-CN"/>
        </w:rPr>
        <w:t>人才培养全过程</w:t>
      </w:r>
      <w:r>
        <w:rPr>
          <w:rFonts w:hint="eastAsia" w:ascii="Times New Roman" w:hAnsi="Times New Roman" w:eastAsia="仿宋_GB2312" w:cs="仿宋_GB2312"/>
          <w:color w:val="auto"/>
          <w:sz w:val="32"/>
          <w:szCs w:val="32"/>
          <w:highlight w:val="none"/>
          <w:lang w:val="en" w:eastAsia="zh-CN"/>
        </w:rPr>
        <w:t>。</w:t>
      </w:r>
    </w:p>
    <w:p>
      <w:pPr>
        <w:keepNext w:val="0"/>
        <w:keepLines w:val="0"/>
        <w:pageBreakBefore w:val="0"/>
        <w:widowControl w:val="0"/>
        <w:kinsoku/>
        <w:wordWrap/>
        <w:overflowPunct/>
        <w:topLinePunct w:val="0"/>
        <w:autoSpaceDE/>
        <w:autoSpaceDN/>
        <w:bidi w:val="0"/>
        <w:adjustRightInd/>
        <w:snapToGrid/>
        <w:spacing w:beforeLines="0" w:afterLines="0" w:line="600" w:lineRule="exact"/>
        <w:ind w:firstLine="640"/>
        <w:textAlignment w:val="auto"/>
        <w:rPr>
          <w:rFonts w:hint="eastAsia" w:ascii="Times New Roman" w:hAnsi="Times New Roman" w:eastAsia="黑体" w:cs="黑体"/>
          <w:sz w:val="32"/>
          <w:szCs w:val="32"/>
          <w:lang w:val="en-US" w:eastAsia="zh-CN"/>
        </w:rPr>
      </w:pPr>
      <w:r>
        <w:rPr>
          <w:rFonts w:hint="eastAsia" w:ascii="Times New Roman" w:hAnsi="Times New Roman" w:eastAsia="黑体" w:cs="黑体"/>
          <w:sz w:val="32"/>
          <w:szCs w:val="32"/>
          <w:lang w:val="en-US" w:eastAsia="zh-CN"/>
        </w:rPr>
        <w:t>三、技工院校设置在占地面积、在校生规模、师生比等方面有哪些要求？</w:t>
      </w:r>
    </w:p>
    <w:p>
      <w:pPr>
        <w:keepNext w:val="0"/>
        <w:keepLines w:val="0"/>
        <w:pageBreakBefore w:val="0"/>
        <w:widowControl w:val="0"/>
        <w:kinsoku/>
        <w:wordWrap/>
        <w:overflowPunct/>
        <w:topLinePunct w:val="0"/>
        <w:autoSpaceDE/>
        <w:autoSpaceDN/>
        <w:bidi w:val="0"/>
        <w:adjustRightInd/>
        <w:snapToGrid/>
        <w:spacing w:beforeLines="0" w:afterLines="0" w:line="600" w:lineRule="exact"/>
        <w:ind w:firstLine="640"/>
        <w:textAlignment w:val="auto"/>
        <w:rPr>
          <w:rFonts w:hint="eastAsia" w:eastAsia="仿宋_GB2312" w:cs="仿宋_GB2312"/>
          <w:sz w:val="32"/>
          <w:szCs w:val="32"/>
          <w:lang w:val="en-US" w:eastAsia="zh-CN"/>
        </w:rPr>
      </w:pPr>
      <w:r>
        <w:rPr>
          <w:rFonts w:hint="eastAsia" w:ascii="Times New Roman" w:hAnsi="Times New Roman" w:eastAsia="黑体" w:cs="黑体"/>
          <w:sz w:val="32"/>
          <w:szCs w:val="32"/>
          <w:lang w:val="en-US" w:eastAsia="zh-CN"/>
        </w:rPr>
        <w:t>答：</w:t>
      </w:r>
      <w:r>
        <w:rPr>
          <w:rFonts w:hint="eastAsia" w:eastAsia="仿宋_GB2312" w:cs="仿宋_GB2312"/>
          <w:sz w:val="32"/>
          <w:szCs w:val="32"/>
          <w:lang w:val="en-US" w:eastAsia="zh-CN"/>
        </w:rPr>
        <w:t>根据人力资源社会保障部《关于印发技工院校设置标准的通知》（人社部发〔2012〕8号）确定的标准：技工学校、高级技工学校、技师学院占地面积分别不少于3万平方米、6.6万平方米、10万平方米；在校生规模不低于800人、2000人、3000人；师生比不低于1:20、1:20、1:18；实习实验设备总值不少于300万元、1500万元、4000万元。高级技工学校和技师学院运动场地面积不少于6000平方米和10000平方米。</w:t>
      </w:r>
    </w:p>
    <w:p>
      <w:pPr>
        <w:keepNext w:val="0"/>
        <w:keepLines w:val="0"/>
        <w:pageBreakBefore w:val="0"/>
        <w:widowControl w:val="0"/>
        <w:kinsoku/>
        <w:wordWrap/>
        <w:overflowPunct/>
        <w:topLinePunct w:val="0"/>
        <w:autoSpaceDE/>
        <w:autoSpaceDN/>
        <w:bidi w:val="0"/>
        <w:adjustRightInd/>
        <w:snapToGrid/>
        <w:spacing w:beforeLines="0" w:afterLines="0" w:line="600" w:lineRule="exact"/>
        <w:ind w:firstLine="640"/>
        <w:textAlignment w:val="auto"/>
        <w:rPr>
          <w:rFonts w:hint="eastAsia" w:ascii="Times New Roman" w:hAnsi="Times New Roman" w:eastAsia="黑体" w:cs="黑体"/>
          <w:sz w:val="32"/>
          <w:szCs w:val="32"/>
          <w:lang w:val="en-US" w:eastAsia="zh-CN"/>
        </w:rPr>
      </w:pPr>
      <w:r>
        <w:rPr>
          <w:rFonts w:hint="eastAsia" w:ascii="Times New Roman" w:hAnsi="Times New Roman" w:eastAsia="黑体" w:cs="黑体"/>
          <w:sz w:val="32"/>
          <w:szCs w:val="32"/>
          <w:lang w:val="en-US" w:eastAsia="zh-CN"/>
        </w:rPr>
        <w:t>四、技工院校专兼职教师队伍结构有何规定？</w:t>
      </w:r>
    </w:p>
    <w:p>
      <w:pPr>
        <w:keepNext w:val="0"/>
        <w:keepLines w:val="0"/>
        <w:pageBreakBefore w:val="0"/>
        <w:widowControl w:val="0"/>
        <w:kinsoku/>
        <w:wordWrap/>
        <w:overflowPunct/>
        <w:topLinePunct w:val="0"/>
        <w:autoSpaceDE/>
        <w:autoSpaceDN/>
        <w:bidi w:val="0"/>
        <w:adjustRightInd/>
        <w:snapToGrid/>
        <w:spacing w:beforeLines="0" w:afterLines="0" w:line="600" w:lineRule="exact"/>
        <w:ind w:firstLine="640"/>
        <w:textAlignment w:val="auto"/>
        <w:rPr>
          <w:rFonts w:hint="eastAsia" w:eastAsia="仿宋_GB2312" w:cs="仿宋_GB2312"/>
          <w:sz w:val="32"/>
          <w:szCs w:val="32"/>
          <w:lang w:val="en-US" w:eastAsia="zh-CN"/>
        </w:rPr>
      </w:pPr>
      <w:r>
        <w:rPr>
          <w:rFonts w:hint="eastAsia" w:ascii="Times New Roman" w:hAnsi="Times New Roman" w:eastAsia="黑体" w:cs="黑体"/>
          <w:sz w:val="32"/>
          <w:szCs w:val="32"/>
          <w:lang w:val="en-US" w:eastAsia="zh-CN"/>
        </w:rPr>
        <w:t>答：</w:t>
      </w:r>
      <w:r>
        <w:rPr>
          <w:rFonts w:hint="eastAsia" w:eastAsia="仿宋_GB2312" w:cs="仿宋_GB2312"/>
          <w:sz w:val="32"/>
          <w:szCs w:val="32"/>
          <w:lang w:val="en-US" w:eastAsia="zh-CN"/>
        </w:rPr>
        <w:t>技工院校技术理论课教师和实习指导教师总数不低于教师总数的70%，技工学校、高级技工学校、技师学院具有企业实践经验的教师应占教师队伍总数的20%、20%、25%以上，兼职教师人数不得超过教师总数的三分之一。</w:t>
      </w:r>
    </w:p>
    <w:p>
      <w:pPr>
        <w:keepNext w:val="0"/>
        <w:keepLines w:val="0"/>
        <w:pageBreakBefore w:val="0"/>
        <w:widowControl w:val="0"/>
        <w:kinsoku/>
        <w:wordWrap/>
        <w:overflowPunct/>
        <w:topLinePunct w:val="0"/>
        <w:autoSpaceDE/>
        <w:autoSpaceDN/>
        <w:bidi w:val="0"/>
        <w:adjustRightInd/>
        <w:snapToGrid/>
        <w:spacing w:beforeLines="0" w:afterLines="0" w:line="600" w:lineRule="exact"/>
        <w:ind w:firstLine="640"/>
        <w:textAlignment w:val="auto"/>
        <w:rPr>
          <w:rFonts w:hint="eastAsia" w:ascii="Times New Roman" w:hAnsi="Times New Roman" w:eastAsia="黑体" w:cs="黑体"/>
          <w:sz w:val="32"/>
          <w:szCs w:val="32"/>
          <w:lang w:val="en-US" w:eastAsia="zh-CN"/>
        </w:rPr>
      </w:pPr>
      <w:r>
        <w:rPr>
          <w:rFonts w:hint="eastAsia" w:ascii="Times New Roman" w:hAnsi="Times New Roman" w:eastAsia="黑体" w:cs="黑体"/>
          <w:sz w:val="32"/>
          <w:szCs w:val="32"/>
          <w:lang w:val="en-US" w:eastAsia="zh-CN"/>
        </w:rPr>
        <w:t>五、技工院校如何提高生源质量？</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eastAsia="仿宋_GB2312" w:cs="仿宋_GB2312"/>
          <w:sz w:val="32"/>
          <w:szCs w:val="32"/>
          <w:lang w:val="en-US" w:eastAsia="zh-CN"/>
        </w:rPr>
      </w:pPr>
      <w:r>
        <w:rPr>
          <w:rFonts w:hint="eastAsia" w:ascii="Times New Roman" w:hAnsi="Times New Roman" w:eastAsia="黑体" w:cs="黑体"/>
          <w:sz w:val="32"/>
          <w:szCs w:val="32"/>
          <w:lang w:val="en-US" w:eastAsia="zh-CN"/>
        </w:rPr>
        <w:t>答：</w:t>
      </w:r>
      <w:r>
        <w:rPr>
          <w:rFonts w:hint="eastAsia" w:ascii="Times New Roman" w:hAnsi="Times New Roman" w:eastAsia="仿宋_GB2312" w:cs="仿宋_GB2312"/>
          <w:color w:val="auto"/>
          <w:sz w:val="32"/>
          <w:szCs w:val="32"/>
          <w:highlight w:val="none"/>
        </w:rPr>
        <w:t>实施技工院校招生和普通高中阶段同批次并行招生举措，技工院校与五年</w:t>
      </w:r>
      <w:r>
        <w:rPr>
          <w:rFonts w:hint="eastAsia" w:ascii="Times New Roman" w:hAnsi="Times New Roman" w:eastAsia="仿宋_GB2312" w:cs="仿宋_GB2312"/>
          <w:color w:val="auto"/>
          <w:sz w:val="32"/>
          <w:szCs w:val="32"/>
          <w:highlight w:val="none"/>
          <w:lang w:val="en-US" w:eastAsia="zh-CN"/>
        </w:rPr>
        <w:t>一贯</w:t>
      </w:r>
      <w:r>
        <w:rPr>
          <w:rFonts w:hint="eastAsia" w:ascii="Times New Roman" w:hAnsi="Times New Roman" w:eastAsia="仿宋_GB2312" w:cs="仿宋_GB2312"/>
          <w:color w:val="auto"/>
          <w:sz w:val="32"/>
          <w:szCs w:val="32"/>
          <w:highlight w:val="none"/>
        </w:rPr>
        <w:t>制高职、中高职</w:t>
      </w:r>
      <w:r>
        <w:rPr>
          <w:rFonts w:hint="eastAsia" w:ascii="Times New Roman" w:hAnsi="Times New Roman" w:eastAsia="仿宋_GB2312" w:cs="仿宋_GB2312"/>
          <w:color w:val="auto"/>
          <w:sz w:val="32"/>
          <w:szCs w:val="32"/>
          <w:highlight w:val="none"/>
          <w:lang w:val="en-US" w:eastAsia="zh-CN"/>
        </w:rPr>
        <w:t>贯通培养</w:t>
      </w:r>
      <w:r>
        <w:rPr>
          <w:rFonts w:hint="eastAsia" w:ascii="Times New Roman" w:hAnsi="Times New Roman" w:eastAsia="仿宋_GB2312" w:cs="仿宋_GB2312"/>
          <w:color w:val="auto"/>
          <w:sz w:val="32"/>
          <w:szCs w:val="32"/>
          <w:highlight w:val="none"/>
        </w:rPr>
        <w:t>、三二分段</w:t>
      </w:r>
      <w:r>
        <w:rPr>
          <w:rFonts w:hint="eastAsia" w:ascii="Times New Roman" w:hAnsi="Times New Roman" w:eastAsia="仿宋_GB2312" w:cs="仿宋_GB2312"/>
          <w:color w:val="auto"/>
          <w:sz w:val="32"/>
          <w:szCs w:val="32"/>
          <w:highlight w:val="none"/>
          <w:lang w:val="en-US" w:eastAsia="zh-CN"/>
        </w:rPr>
        <w:t>中职接高职和普通中专</w:t>
      </w:r>
      <w:r>
        <w:rPr>
          <w:rFonts w:hint="eastAsia" w:ascii="Times New Roman" w:hAnsi="Times New Roman" w:eastAsia="仿宋_GB2312" w:cs="仿宋_GB2312"/>
          <w:color w:val="auto"/>
          <w:sz w:val="32"/>
          <w:szCs w:val="32"/>
          <w:highlight w:val="none"/>
        </w:rPr>
        <w:t>同批次录取，稳定招生规模，提高生源质量。</w:t>
      </w:r>
    </w:p>
    <w:p>
      <w:pPr>
        <w:keepNext w:val="0"/>
        <w:keepLines w:val="0"/>
        <w:pageBreakBefore w:val="0"/>
        <w:widowControl w:val="0"/>
        <w:kinsoku/>
        <w:wordWrap/>
        <w:overflowPunct/>
        <w:topLinePunct w:val="0"/>
        <w:autoSpaceDE/>
        <w:autoSpaceDN/>
        <w:bidi w:val="0"/>
        <w:adjustRightInd/>
        <w:snapToGrid/>
        <w:spacing w:beforeLines="0" w:afterLines="0" w:line="600" w:lineRule="exact"/>
        <w:ind w:firstLine="640"/>
        <w:textAlignment w:val="auto"/>
        <w:rPr>
          <w:rFonts w:hint="eastAsia" w:ascii="Times New Roman" w:hAnsi="Times New Roman" w:eastAsia="黑体" w:cs="黑体"/>
          <w:sz w:val="32"/>
          <w:szCs w:val="32"/>
          <w:lang w:val="en-US" w:eastAsia="zh-CN"/>
        </w:rPr>
      </w:pPr>
      <w:r>
        <w:rPr>
          <w:rFonts w:hint="eastAsia" w:ascii="Times New Roman" w:hAnsi="Times New Roman" w:eastAsia="黑体" w:cs="黑体"/>
          <w:sz w:val="32"/>
          <w:szCs w:val="32"/>
          <w:lang w:val="en-US" w:eastAsia="zh-CN"/>
        </w:rPr>
        <w:t>六、在扩大技工院校高级工及以上培养规模方面有何措施？</w:t>
      </w:r>
    </w:p>
    <w:p>
      <w:pPr>
        <w:keepNext w:val="0"/>
        <w:keepLines w:val="0"/>
        <w:pageBreakBefore w:val="0"/>
        <w:widowControl w:val="0"/>
        <w:kinsoku/>
        <w:wordWrap/>
        <w:overflowPunct/>
        <w:topLinePunct w:val="0"/>
        <w:autoSpaceDE/>
        <w:autoSpaceDN/>
        <w:bidi w:val="0"/>
        <w:adjustRightInd/>
        <w:snapToGrid/>
        <w:spacing w:beforeLines="0" w:afterLines="0" w:line="600" w:lineRule="exact"/>
        <w:ind w:firstLine="640"/>
        <w:textAlignment w:val="auto"/>
        <w:rPr>
          <w:rFonts w:hint="eastAsia" w:eastAsia="仿宋_GB2312" w:cs="仿宋_GB2312"/>
          <w:sz w:val="32"/>
          <w:szCs w:val="32"/>
          <w:lang w:val="en-US" w:eastAsia="zh-CN"/>
        </w:rPr>
      </w:pPr>
      <w:r>
        <w:rPr>
          <w:rFonts w:hint="eastAsia" w:ascii="Times New Roman" w:hAnsi="Times New Roman" w:eastAsia="黑体" w:cs="黑体"/>
          <w:sz w:val="32"/>
          <w:szCs w:val="32"/>
          <w:lang w:val="en-US" w:eastAsia="zh-CN"/>
        </w:rPr>
        <w:t>答：</w:t>
      </w:r>
      <w:r>
        <w:rPr>
          <w:rFonts w:hint="eastAsia" w:eastAsia="仿宋_GB2312" w:cs="仿宋_GB2312"/>
          <w:sz w:val="32"/>
          <w:szCs w:val="32"/>
          <w:lang w:val="en-US" w:eastAsia="zh-CN"/>
        </w:rPr>
        <w:t>加大技工院校高级工班、预备技师（技师）班人才培养规模，招收具备一定职业技能基础的学生进行技工院校高级工及以上层次培养。在天津职业技术师范大学设立试点，对大学本科及以上在校学生注册技工院校非全日制学籍，通过职业技能培训取得高级工、预备技师（技师）技能等级证书，依规给予职业技能培训补贴。</w:t>
      </w:r>
    </w:p>
    <w:p>
      <w:pPr>
        <w:keepNext w:val="0"/>
        <w:keepLines w:val="0"/>
        <w:pageBreakBefore w:val="0"/>
        <w:widowControl w:val="0"/>
        <w:kinsoku/>
        <w:wordWrap/>
        <w:overflowPunct/>
        <w:topLinePunct w:val="0"/>
        <w:autoSpaceDE/>
        <w:autoSpaceDN/>
        <w:bidi w:val="0"/>
        <w:adjustRightInd/>
        <w:snapToGrid/>
        <w:spacing w:beforeLines="0" w:afterLines="0" w:line="600" w:lineRule="exact"/>
        <w:ind w:firstLine="640"/>
        <w:textAlignment w:val="auto"/>
        <w:rPr>
          <w:rFonts w:hint="eastAsia" w:ascii="Times New Roman" w:hAnsi="Times New Roman" w:eastAsia="黑体" w:cs="黑体"/>
          <w:sz w:val="32"/>
          <w:szCs w:val="32"/>
          <w:lang w:val="en-US" w:eastAsia="zh-CN"/>
        </w:rPr>
      </w:pPr>
      <w:r>
        <w:rPr>
          <w:rFonts w:hint="eastAsia" w:ascii="Times New Roman" w:hAnsi="Times New Roman" w:eastAsia="黑体" w:cs="黑体"/>
          <w:sz w:val="32"/>
          <w:szCs w:val="32"/>
          <w:lang w:val="en-US" w:eastAsia="zh-CN"/>
        </w:rPr>
        <w:t>七、技工院校毕业生待遇有何规定？</w:t>
      </w:r>
    </w:p>
    <w:p>
      <w:pPr>
        <w:keepNext w:val="0"/>
        <w:keepLines w:val="0"/>
        <w:pageBreakBefore w:val="0"/>
        <w:widowControl w:val="0"/>
        <w:kinsoku/>
        <w:wordWrap/>
        <w:overflowPunct/>
        <w:topLinePunct w:val="0"/>
        <w:autoSpaceDE/>
        <w:autoSpaceDN/>
        <w:bidi w:val="0"/>
        <w:adjustRightInd/>
        <w:snapToGrid/>
        <w:spacing w:beforeLines="0" w:afterLines="0" w:line="600" w:lineRule="exact"/>
        <w:ind w:firstLine="640"/>
        <w:textAlignment w:val="auto"/>
        <w:rPr>
          <w:rFonts w:hint="eastAsia" w:eastAsia="仿宋_GB2312" w:cs="仿宋_GB2312"/>
          <w:sz w:val="32"/>
          <w:szCs w:val="32"/>
          <w:lang w:val="en-US" w:eastAsia="zh-CN"/>
        </w:rPr>
      </w:pPr>
      <w:r>
        <w:rPr>
          <w:rFonts w:hint="eastAsia" w:ascii="Times New Roman" w:hAnsi="Times New Roman" w:eastAsia="黑体" w:cs="黑体"/>
          <w:sz w:val="32"/>
          <w:szCs w:val="32"/>
          <w:lang w:val="en-US" w:eastAsia="zh-CN"/>
        </w:rPr>
        <w:t>答：</w:t>
      </w:r>
      <w:r>
        <w:rPr>
          <w:rFonts w:hint="eastAsia" w:eastAsia="仿宋_GB2312" w:cs="仿宋_GB2312"/>
          <w:sz w:val="32"/>
          <w:szCs w:val="32"/>
          <w:lang w:val="en-US" w:eastAsia="zh-CN"/>
        </w:rPr>
        <w:t>技工院校中级工、高级工、预备技师（技师）班毕业生在应征入伍、就业创业、确定工资起点标准、参加机关事业单位招聘、“三支一扶”招募、职称评审、职级晋升等方面，按规定分别按照中专、大学专科、本科学历毕业生享受同等待遇。技工院校高级工班、预备技师（技师）班毕业学年学生，享受本市大学专科、本科学历应届毕业生相关待遇。</w:t>
      </w:r>
    </w:p>
    <w:p>
      <w:pPr>
        <w:keepNext w:val="0"/>
        <w:keepLines w:val="0"/>
        <w:pageBreakBefore w:val="0"/>
        <w:widowControl w:val="0"/>
        <w:kinsoku/>
        <w:wordWrap/>
        <w:overflowPunct/>
        <w:topLinePunct w:val="0"/>
        <w:autoSpaceDE/>
        <w:autoSpaceDN/>
        <w:bidi w:val="0"/>
        <w:adjustRightInd/>
        <w:snapToGrid/>
        <w:spacing w:beforeLines="0" w:afterLines="0" w:line="600" w:lineRule="exact"/>
        <w:ind w:firstLine="640"/>
        <w:textAlignment w:val="auto"/>
        <w:rPr>
          <w:rFonts w:hint="eastAsia" w:ascii="Times New Roman" w:hAnsi="Times New Roman" w:eastAsia="黑体" w:cs="黑体"/>
          <w:sz w:val="32"/>
          <w:szCs w:val="32"/>
          <w:lang w:val="en-US" w:eastAsia="zh-CN"/>
        </w:rPr>
      </w:pPr>
      <w:r>
        <w:rPr>
          <w:rFonts w:hint="eastAsia" w:ascii="Times New Roman" w:hAnsi="Times New Roman" w:eastAsia="黑体" w:cs="黑体"/>
          <w:sz w:val="32"/>
          <w:szCs w:val="32"/>
          <w:lang w:val="en-US" w:eastAsia="zh-CN"/>
        </w:rPr>
        <w:t>八、技工院校“工学一体化培养模式”有何规定？</w:t>
      </w:r>
    </w:p>
    <w:p>
      <w:pPr>
        <w:keepNext w:val="0"/>
        <w:keepLines w:val="0"/>
        <w:pageBreakBefore w:val="0"/>
        <w:widowControl w:val="0"/>
        <w:kinsoku/>
        <w:wordWrap/>
        <w:overflowPunct/>
        <w:topLinePunct w:val="0"/>
        <w:autoSpaceDE/>
        <w:autoSpaceDN/>
        <w:bidi w:val="0"/>
        <w:adjustRightInd/>
        <w:snapToGrid/>
        <w:spacing w:beforeLines="0" w:afterLines="0" w:line="600" w:lineRule="exact"/>
        <w:ind w:firstLine="640"/>
        <w:textAlignment w:val="auto"/>
        <w:rPr>
          <w:rFonts w:hint="eastAsia" w:eastAsia="仿宋_GB2312" w:cs="仿宋_GB2312"/>
          <w:sz w:val="32"/>
          <w:szCs w:val="32"/>
          <w:lang w:val="en-US" w:eastAsia="zh-CN"/>
        </w:rPr>
      </w:pPr>
      <w:r>
        <w:rPr>
          <w:rFonts w:hint="eastAsia" w:ascii="Times New Roman" w:hAnsi="Times New Roman" w:eastAsia="黑体" w:cs="黑体"/>
          <w:sz w:val="32"/>
          <w:szCs w:val="32"/>
          <w:lang w:val="en-US" w:eastAsia="zh-CN"/>
        </w:rPr>
        <w:t>答：</w:t>
      </w:r>
      <w:r>
        <w:rPr>
          <w:rFonts w:hint="eastAsia" w:eastAsia="仿宋_GB2312" w:cs="仿宋_GB2312"/>
          <w:sz w:val="32"/>
          <w:szCs w:val="32"/>
          <w:lang w:val="en-US" w:eastAsia="zh-CN"/>
        </w:rPr>
        <w:t>落实《天津市推进技工院校工学一体化技能人才培养模式工作方案》，着力推动专业课程标准开发、一体化教学资源开发、一体化教学场地建设、一体化专家队伍建设等重点任务，将企业工作任务转换为学校教学内容，根据工作过程设计教学过程，打造“在工作中学习、在学习中工作”的工学一体化技能人才培养模式。“十四五”期间，支持7所技工院校参与实施工学一体化培养，建成9个工学一体化培养专业，技师学院全部开设一体化专业课改教学班。</w:t>
      </w:r>
    </w:p>
    <w:p>
      <w:pPr>
        <w:keepNext w:val="0"/>
        <w:keepLines w:val="0"/>
        <w:pageBreakBefore w:val="0"/>
        <w:widowControl w:val="0"/>
        <w:kinsoku/>
        <w:wordWrap/>
        <w:overflowPunct/>
        <w:topLinePunct w:val="0"/>
        <w:autoSpaceDE/>
        <w:autoSpaceDN/>
        <w:bidi w:val="0"/>
        <w:adjustRightInd/>
        <w:snapToGrid/>
        <w:spacing w:beforeLines="0" w:afterLines="0" w:line="600" w:lineRule="exact"/>
        <w:ind w:firstLine="640"/>
        <w:textAlignment w:val="auto"/>
        <w:rPr>
          <w:rFonts w:hint="eastAsia" w:ascii="Times New Roman" w:hAnsi="Times New Roman" w:eastAsia="黑体" w:cs="黑体"/>
          <w:sz w:val="32"/>
          <w:szCs w:val="32"/>
          <w:lang w:val="en-US" w:eastAsia="zh-CN"/>
        </w:rPr>
      </w:pPr>
      <w:r>
        <w:rPr>
          <w:rFonts w:hint="eastAsia" w:ascii="Times New Roman" w:hAnsi="Times New Roman" w:eastAsia="黑体" w:cs="黑体"/>
          <w:sz w:val="32"/>
          <w:szCs w:val="32"/>
          <w:lang w:val="en-US" w:eastAsia="zh-CN"/>
        </w:rPr>
        <w:t>九、技工院校“双证书”制度是如何规定的？</w:t>
      </w:r>
    </w:p>
    <w:p>
      <w:pPr>
        <w:keepNext w:val="0"/>
        <w:keepLines w:val="0"/>
        <w:pageBreakBefore w:val="0"/>
        <w:widowControl w:val="0"/>
        <w:kinsoku/>
        <w:wordWrap/>
        <w:overflowPunct/>
        <w:topLinePunct w:val="0"/>
        <w:autoSpaceDE/>
        <w:autoSpaceDN/>
        <w:bidi w:val="0"/>
        <w:adjustRightInd/>
        <w:snapToGrid/>
        <w:spacing w:beforeLines="0" w:afterLines="0" w:line="600" w:lineRule="exact"/>
        <w:ind w:firstLine="640"/>
        <w:textAlignment w:val="auto"/>
        <w:rPr>
          <w:rFonts w:hint="eastAsia" w:eastAsia="仿宋_GB2312" w:cs="仿宋_GB2312"/>
          <w:sz w:val="32"/>
          <w:szCs w:val="32"/>
          <w:lang w:val="en-US" w:eastAsia="zh-CN"/>
        </w:rPr>
      </w:pPr>
      <w:r>
        <w:rPr>
          <w:rFonts w:hint="eastAsia" w:ascii="Times New Roman" w:hAnsi="Times New Roman" w:eastAsia="黑体" w:cs="黑体"/>
          <w:sz w:val="32"/>
          <w:szCs w:val="32"/>
          <w:lang w:val="en-US" w:eastAsia="zh-CN"/>
        </w:rPr>
        <w:t>答：</w:t>
      </w:r>
      <w:r>
        <w:rPr>
          <w:rFonts w:hint="eastAsia" w:eastAsia="仿宋_GB2312" w:cs="仿宋_GB2312"/>
          <w:sz w:val="32"/>
          <w:szCs w:val="32"/>
          <w:lang w:val="en-US" w:eastAsia="zh-CN"/>
        </w:rPr>
        <w:t>实施技工院校毕业生毕业证书和职业资格（技能等级）“双证书”制度，提高技工院校毕业生就业能力。</w:t>
      </w:r>
    </w:p>
    <w:p>
      <w:pPr>
        <w:keepNext w:val="0"/>
        <w:keepLines w:val="0"/>
        <w:pageBreakBefore w:val="0"/>
        <w:widowControl w:val="0"/>
        <w:kinsoku/>
        <w:wordWrap/>
        <w:overflowPunct/>
        <w:topLinePunct w:val="0"/>
        <w:autoSpaceDE/>
        <w:autoSpaceDN/>
        <w:bidi w:val="0"/>
        <w:adjustRightInd/>
        <w:snapToGrid/>
        <w:spacing w:beforeLines="0" w:afterLines="0" w:line="600" w:lineRule="exact"/>
        <w:ind w:firstLine="640"/>
        <w:textAlignment w:val="auto"/>
        <w:rPr>
          <w:rFonts w:hint="eastAsia" w:ascii="Times New Roman" w:hAnsi="Times New Roman" w:eastAsia="黑体" w:cs="黑体"/>
          <w:sz w:val="32"/>
          <w:szCs w:val="32"/>
          <w:lang w:val="en-US" w:eastAsia="zh-CN"/>
        </w:rPr>
      </w:pPr>
      <w:r>
        <w:rPr>
          <w:rFonts w:hint="eastAsia" w:ascii="Times New Roman" w:hAnsi="Times New Roman" w:eastAsia="黑体" w:cs="黑体"/>
          <w:sz w:val="32"/>
          <w:szCs w:val="32"/>
          <w:lang w:val="en-US" w:eastAsia="zh-CN"/>
        </w:rPr>
        <w:t>十、技工院校如何加大专业师资培养力度？</w:t>
      </w:r>
    </w:p>
    <w:p>
      <w:pPr>
        <w:keepNext w:val="0"/>
        <w:keepLines w:val="0"/>
        <w:pageBreakBefore w:val="0"/>
        <w:widowControl w:val="0"/>
        <w:kinsoku/>
        <w:wordWrap/>
        <w:overflowPunct/>
        <w:topLinePunct w:val="0"/>
        <w:autoSpaceDE/>
        <w:autoSpaceDN/>
        <w:bidi w:val="0"/>
        <w:adjustRightInd/>
        <w:snapToGrid/>
        <w:spacing w:beforeLines="0" w:afterLines="0" w:line="600" w:lineRule="exact"/>
        <w:ind w:firstLine="640"/>
        <w:textAlignment w:val="auto"/>
        <w:rPr>
          <w:rFonts w:hint="eastAsia" w:eastAsia="仿宋_GB2312" w:cs="仿宋_GB2312"/>
          <w:sz w:val="32"/>
          <w:szCs w:val="32"/>
          <w:lang w:val="en-US" w:eastAsia="zh-CN"/>
        </w:rPr>
      </w:pPr>
      <w:r>
        <w:rPr>
          <w:rFonts w:hint="eastAsia" w:ascii="Times New Roman" w:hAnsi="Times New Roman" w:eastAsia="黑体" w:cs="黑体"/>
          <w:sz w:val="32"/>
          <w:szCs w:val="32"/>
          <w:lang w:val="en-US" w:eastAsia="zh-CN"/>
        </w:rPr>
        <w:t>答：</w:t>
      </w:r>
      <w:r>
        <w:rPr>
          <w:rFonts w:hint="eastAsia" w:eastAsia="仿宋_GB2312" w:cs="仿宋_GB2312"/>
          <w:sz w:val="32"/>
          <w:szCs w:val="32"/>
          <w:lang w:val="en-US" w:eastAsia="zh-CN"/>
        </w:rPr>
        <w:t>支持院校教师到企业参加实践，了解掌握企业生产实际，积极参与企业技术研发和课题攻关。依托天津职业技术师范大学全国技工院校师资研修中心和天津市机电工艺技师学院、天津市电子信息技师学院国家级教师培训基地，组织技工院校教师开展多层次、多形式的专业技能和岗位能力提升培训。“十四五”期间，全市技工院校工学一体化课程教师全部取得三级以上教师培训合格证书，专业带头人取得一级教师培训合格证书。</w:t>
      </w:r>
    </w:p>
    <w:p>
      <w:pPr>
        <w:keepNext w:val="0"/>
        <w:keepLines w:val="0"/>
        <w:pageBreakBefore w:val="0"/>
        <w:widowControl w:val="0"/>
        <w:kinsoku/>
        <w:wordWrap/>
        <w:overflowPunct/>
        <w:topLinePunct w:val="0"/>
        <w:autoSpaceDE/>
        <w:autoSpaceDN/>
        <w:bidi w:val="0"/>
        <w:adjustRightInd/>
        <w:snapToGrid/>
        <w:spacing w:beforeLines="0" w:afterLines="0" w:line="600" w:lineRule="exact"/>
        <w:ind w:firstLine="640"/>
        <w:textAlignment w:val="auto"/>
        <w:rPr>
          <w:rFonts w:hint="eastAsia" w:ascii="Times New Roman" w:hAnsi="Times New Roman" w:eastAsia="黑体" w:cs="黑体"/>
          <w:sz w:val="32"/>
          <w:szCs w:val="32"/>
          <w:lang w:val="en-US" w:eastAsia="zh-CN"/>
        </w:rPr>
      </w:pPr>
      <w:r>
        <w:rPr>
          <w:rFonts w:hint="eastAsia" w:ascii="Times New Roman" w:hAnsi="Times New Roman" w:eastAsia="黑体" w:cs="黑体"/>
          <w:sz w:val="32"/>
          <w:szCs w:val="32"/>
          <w:lang w:val="en-US" w:eastAsia="zh-CN"/>
        </w:rPr>
        <w:t>十一、技工院校教师职称评审方面有何政策支持？</w:t>
      </w:r>
    </w:p>
    <w:p>
      <w:pPr>
        <w:keepNext w:val="0"/>
        <w:keepLines w:val="0"/>
        <w:pageBreakBefore w:val="0"/>
        <w:widowControl w:val="0"/>
        <w:kinsoku/>
        <w:wordWrap/>
        <w:overflowPunct/>
        <w:topLinePunct w:val="0"/>
        <w:autoSpaceDE/>
        <w:autoSpaceDN/>
        <w:bidi w:val="0"/>
        <w:adjustRightInd/>
        <w:snapToGrid/>
        <w:spacing w:beforeLines="0" w:afterLines="0" w:line="600" w:lineRule="exact"/>
        <w:ind w:firstLine="640"/>
        <w:textAlignment w:val="auto"/>
        <w:rPr>
          <w:rFonts w:hint="eastAsia" w:eastAsia="仿宋_GB2312" w:cs="仿宋_GB2312"/>
          <w:sz w:val="32"/>
          <w:szCs w:val="32"/>
          <w:lang w:val="en-US" w:eastAsia="zh-CN"/>
        </w:rPr>
      </w:pPr>
      <w:r>
        <w:rPr>
          <w:rFonts w:hint="eastAsia" w:ascii="Times New Roman" w:hAnsi="Times New Roman" w:eastAsia="黑体" w:cs="黑体"/>
          <w:sz w:val="32"/>
          <w:szCs w:val="32"/>
          <w:lang w:val="en-US" w:eastAsia="zh-CN"/>
        </w:rPr>
        <w:t>答：</w:t>
      </w:r>
      <w:r>
        <w:rPr>
          <w:rFonts w:hint="eastAsia" w:eastAsia="仿宋_GB2312" w:cs="仿宋_GB2312"/>
          <w:sz w:val="32"/>
          <w:szCs w:val="32"/>
          <w:lang w:val="en-US" w:eastAsia="zh-CN"/>
        </w:rPr>
        <w:t>对中华技能大奖、“海河工匠”、通过评选获得全国技术能手的高技能人才，担任国家级技能大师工作室带头人，享受政府特殊津贴的高技能人才，可破格评审认定副高级职称或直接申报评审正高级职称。鼓励技工院校教师参加各级各类职业技能大赛，落实职称评审、竞赛奖励、技能等级晋升等政策，在全国技能大赛中获奖或指导参赛选手获奖的教师，可以按规定破格申报评审相应等级的职称；在全国技工院校教师职业能力大赛获奖的，可以破格申报评审上一级职称。</w:t>
      </w:r>
    </w:p>
    <w:p>
      <w:pPr>
        <w:keepNext w:val="0"/>
        <w:keepLines w:val="0"/>
        <w:pageBreakBefore w:val="0"/>
        <w:widowControl w:val="0"/>
        <w:kinsoku/>
        <w:wordWrap/>
        <w:overflowPunct/>
        <w:topLinePunct w:val="0"/>
        <w:autoSpaceDE/>
        <w:autoSpaceDN/>
        <w:bidi w:val="0"/>
        <w:adjustRightInd/>
        <w:snapToGrid/>
        <w:spacing w:beforeLines="0" w:afterLines="0" w:line="600" w:lineRule="exact"/>
        <w:ind w:firstLine="640"/>
        <w:textAlignment w:val="auto"/>
        <w:rPr>
          <w:rFonts w:hint="eastAsia" w:ascii="Times New Roman" w:hAnsi="Times New Roman" w:eastAsia="黑体" w:cs="黑体"/>
          <w:sz w:val="32"/>
          <w:szCs w:val="32"/>
          <w:lang w:val="en-US" w:eastAsia="zh-CN"/>
        </w:rPr>
      </w:pPr>
      <w:r>
        <w:rPr>
          <w:rFonts w:hint="eastAsia" w:ascii="Times New Roman" w:hAnsi="Times New Roman" w:eastAsia="黑体" w:cs="黑体"/>
          <w:sz w:val="32"/>
          <w:szCs w:val="32"/>
          <w:lang w:val="en-US" w:eastAsia="zh-CN"/>
        </w:rPr>
        <w:t>十二、技工院校深化合作交流方面有何规定？</w:t>
      </w:r>
    </w:p>
    <w:p>
      <w:pPr>
        <w:keepNext w:val="0"/>
        <w:keepLines w:val="0"/>
        <w:pageBreakBefore w:val="0"/>
        <w:widowControl w:val="0"/>
        <w:kinsoku/>
        <w:wordWrap/>
        <w:overflowPunct/>
        <w:topLinePunct w:val="0"/>
        <w:autoSpaceDE/>
        <w:autoSpaceDN/>
        <w:bidi w:val="0"/>
        <w:adjustRightInd/>
        <w:snapToGrid/>
        <w:spacing w:beforeLines="0" w:afterLines="0" w:line="600" w:lineRule="exact"/>
        <w:ind w:firstLine="640"/>
        <w:textAlignment w:val="auto"/>
        <w:rPr>
          <w:rFonts w:hint="eastAsia" w:eastAsia="仿宋_GB2312" w:cs="仿宋_GB2312"/>
          <w:sz w:val="32"/>
          <w:szCs w:val="32"/>
          <w:lang w:val="en-US" w:eastAsia="zh-CN"/>
        </w:rPr>
      </w:pPr>
      <w:r>
        <w:rPr>
          <w:rFonts w:hint="eastAsia" w:ascii="Times New Roman" w:hAnsi="Times New Roman" w:eastAsia="黑体" w:cs="黑体"/>
          <w:sz w:val="32"/>
          <w:szCs w:val="32"/>
          <w:lang w:val="en-US" w:eastAsia="zh-CN"/>
        </w:rPr>
        <w:t>答：</w:t>
      </w:r>
      <w:r>
        <w:rPr>
          <w:rFonts w:hint="eastAsia" w:ascii="Times New Roman" w:hAnsi="Times New Roman" w:eastAsia="仿宋_GB2312" w:cs="仿宋_GB2312"/>
          <w:b w:val="0"/>
          <w:bCs w:val="0"/>
          <w:color w:val="auto"/>
          <w:sz w:val="32"/>
          <w:szCs w:val="32"/>
          <w:highlight w:val="none"/>
          <w:lang w:val="en-US" w:eastAsia="zh-CN"/>
        </w:rPr>
        <w:t>积极参与“一带一路”技能筑梦行动</w:t>
      </w:r>
      <w:r>
        <w:rPr>
          <w:rFonts w:hint="eastAsia" w:eastAsia="仿宋_GB2312" w:cs="仿宋_GB2312"/>
          <w:b w:val="0"/>
          <w:bCs w:val="0"/>
          <w:color w:val="auto"/>
          <w:sz w:val="32"/>
          <w:szCs w:val="32"/>
          <w:highlight w:val="none"/>
          <w:lang w:val="en-US" w:eastAsia="zh-CN"/>
        </w:rPr>
        <w:t>和“</w:t>
      </w:r>
      <w:r>
        <w:rPr>
          <w:rFonts w:hint="eastAsia" w:ascii="Times New Roman" w:hAnsi="Times New Roman" w:eastAsia="仿宋_GB2312" w:cs="仿宋_GB2312"/>
          <w:b w:val="0"/>
          <w:bCs w:val="0"/>
          <w:color w:val="auto"/>
          <w:sz w:val="32"/>
          <w:szCs w:val="32"/>
          <w:highlight w:val="none"/>
        </w:rPr>
        <w:t>南南合作技能开发网络</w:t>
      </w:r>
      <w:r>
        <w:rPr>
          <w:rFonts w:hint="eastAsia" w:eastAsia="仿宋_GB2312" w:cs="仿宋_GB2312"/>
          <w:b w:val="0"/>
          <w:bCs w:val="0"/>
          <w:color w:val="auto"/>
          <w:sz w:val="32"/>
          <w:szCs w:val="32"/>
          <w:highlight w:val="none"/>
          <w:lang w:val="en-US" w:eastAsia="zh-CN"/>
        </w:rPr>
        <w:t>”</w:t>
      </w:r>
      <w:r>
        <w:rPr>
          <w:rFonts w:hint="eastAsia" w:ascii="Times New Roman" w:hAnsi="Times New Roman" w:eastAsia="仿宋_GB2312" w:cs="仿宋_GB2312"/>
          <w:b w:val="0"/>
          <w:bCs w:val="0"/>
          <w:color w:val="auto"/>
          <w:sz w:val="32"/>
          <w:szCs w:val="32"/>
          <w:highlight w:val="none"/>
          <w:lang w:val="en-US" w:eastAsia="zh-CN"/>
        </w:rPr>
        <w:t>，加强国际技能务实合作，推动共用职业标准、共享培训模式、共育培训师资、互认等级证书、共建合作品牌，提升国际技能合作水平。</w:t>
      </w:r>
      <w:r>
        <w:rPr>
          <w:rFonts w:hint="eastAsia" w:eastAsia="仿宋_GB2312" w:cs="仿宋_GB2312"/>
          <w:b w:val="0"/>
          <w:bCs w:val="0"/>
          <w:color w:val="auto"/>
          <w:sz w:val="32"/>
          <w:szCs w:val="32"/>
          <w:highlight w:val="none"/>
          <w:lang w:eastAsia="zh-CN"/>
        </w:rPr>
        <w:t>推动与技工教育发达国家和地区互联互通，促进中外技工院校深化交流互鉴。支持参与</w:t>
      </w:r>
      <w:r>
        <w:rPr>
          <w:rFonts w:hint="eastAsia" w:ascii="Times New Roman" w:hAnsi="Times New Roman" w:eastAsia="仿宋_GB2312" w:cs="仿宋_GB2312"/>
          <w:b w:val="0"/>
          <w:bCs w:val="0"/>
          <w:color w:val="auto"/>
          <w:sz w:val="32"/>
          <w:szCs w:val="32"/>
          <w:highlight w:val="none"/>
          <w:lang w:val="en-US" w:eastAsia="zh-CN"/>
        </w:rPr>
        <w:t>京津冀</w:t>
      </w:r>
      <w:r>
        <w:rPr>
          <w:rFonts w:hint="eastAsia" w:ascii="Times New Roman" w:hAnsi="Times New Roman" w:eastAsia="仿宋_GB2312" w:cs="仿宋_GB2312"/>
          <w:b w:val="0"/>
          <w:bCs w:val="0"/>
          <w:sz w:val="32"/>
          <w:szCs w:val="32"/>
          <w:highlight w:val="none"/>
          <w:lang w:val="en-US" w:eastAsia="zh-CN"/>
        </w:rPr>
        <w:t>技工教育联盟、东西部协作和支援合作等活动</w:t>
      </w:r>
      <w:r>
        <w:rPr>
          <w:rFonts w:hint="eastAsia" w:eastAsia="仿宋_GB2312" w:cs="仿宋_GB2312"/>
          <w:b w:val="0"/>
          <w:bCs w:val="0"/>
          <w:sz w:val="32"/>
          <w:szCs w:val="32"/>
          <w:highlight w:val="none"/>
          <w:lang w:val="en-US" w:eastAsia="zh-CN"/>
        </w:rPr>
        <w:t>，</w:t>
      </w:r>
      <w:r>
        <w:rPr>
          <w:rFonts w:hint="eastAsia" w:ascii="Times New Roman" w:hAnsi="Times New Roman" w:eastAsia="仿宋_GB2312" w:cs="仿宋_GB2312"/>
          <w:b w:val="0"/>
          <w:bCs w:val="0"/>
          <w:sz w:val="32"/>
          <w:szCs w:val="32"/>
          <w:highlight w:val="none"/>
          <w:lang w:val="en-US" w:eastAsia="zh-CN"/>
        </w:rPr>
        <w:t>发挥</w:t>
      </w:r>
      <w:r>
        <w:rPr>
          <w:rFonts w:hint="eastAsia" w:eastAsia="仿宋_GB2312" w:cs="仿宋_GB2312"/>
          <w:b w:val="0"/>
          <w:bCs w:val="0"/>
          <w:sz w:val="32"/>
          <w:szCs w:val="32"/>
          <w:highlight w:val="none"/>
          <w:lang w:val="en-US" w:eastAsia="zh-CN"/>
        </w:rPr>
        <w:t>本</w:t>
      </w:r>
      <w:r>
        <w:rPr>
          <w:rFonts w:hint="eastAsia" w:ascii="Times New Roman" w:hAnsi="Times New Roman" w:eastAsia="仿宋_GB2312" w:cs="仿宋_GB2312"/>
          <w:b w:val="0"/>
          <w:bCs w:val="0"/>
          <w:sz w:val="32"/>
          <w:szCs w:val="32"/>
          <w:highlight w:val="none"/>
          <w:lang w:val="en-US" w:eastAsia="zh-CN"/>
        </w:rPr>
        <w:t>市技工教育资源优势，为当地培训技术技能人才，提升</w:t>
      </w:r>
      <w:r>
        <w:rPr>
          <w:rFonts w:hint="eastAsia" w:eastAsia="仿宋_GB2312" w:cs="仿宋_GB2312"/>
          <w:b w:val="0"/>
          <w:bCs w:val="0"/>
          <w:sz w:val="32"/>
          <w:szCs w:val="32"/>
          <w:highlight w:val="none"/>
          <w:lang w:val="en-US" w:eastAsia="zh-CN"/>
        </w:rPr>
        <w:t>受</w:t>
      </w:r>
      <w:r>
        <w:rPr>
          <w:rFonts w:hint="eastAsia" w:ascii="Times New Roman" w:hAnsi="Times New Roman" w:eastAsia="仿宋_GB2312" w:cs="仿宋_GB2312"/>
          <w:b w:val="0"/>
          <w:bCs w:val="0"/>
          <w:sz w:val="32"/>
          <w:szCs w:val="32"/>
          <w:highlight w:val="none"/>
          <w:lang w:val="en-US" w:eastAsia="zh-CN"/>
        </w:rPr>
        <w:t>援地区教育教学水平</w:t>
      </w:r>
      <w:r>
        <w:rPr>
          <w:rFonts w:hint="eastAsia" w:eastAsia="仿宋_GB2312" w:cs="仿宋_GB2312"/>
          <w:b w:val="0"/>
          <w:bCs w:val="0"/>
          <w:sz w:val="32"/>
          <w:szCs w:val="32"/>
          <w:highlight w:val="none"/>
          <w:lang w:val="en-US" w:eastAsia="zh-CN"/>
        </w:rPr>
        <w:t>；</w:t>
      </w:r>
      <w:r>
        <w:rPr>
          <w:rFonts w:hint="eastAsia" w:ascii="Times New Roman" w:hAnsi="Times New Roman" w:eastAsia="仿宋_GB2312" w:cs="仿宋_GB2312"/>
          <w:b w:val="0"/>
          <w:bCs w:val="0"/>
          <w:sz w:val="32"/>
          <w:szCs w:val="32"/>
          <w:highlight w:val="none"/>
          <w:lang w:val="en-US" w:eastAsia="zh-CN"/>
        </w:rPr>
        <w:t>对参与合作交流的教师，落实相关待遇，在职称评审上给予倾斜。</w:t>
      </w:r>
    </w:p>
    <w:p>
      <w:pPr>
        <w:keepNext w:val="0"/>
        <w:keepLines w:val="0"/>
        <w:pageBreakBefore w:val="0"/>
        <w:widowControl w:val="0"/>
        <w:kinsoku/>
        <w:wordWrap/>
        <w:overflowPunct/>
        <w:topLinePunct w:val="0"/>
        <w:autoSpaceDE/>
        <w:autoSpaceDN/>
        <w:bidi w:val="0"/>
        <w:adjustRightInd/>
        <w:snapToGrid/>
        <w:spacing w:beforeLines="0" w:afterLines="0" w:line="600" w:lineRule="exact"/>
        <w:ind w:firstLine="640"/>
        <w:textAlignment w:val="auto"/>
        <w:rPr>
          <w:rFonts w:hint="eastAsia" w:ascii="Times New Roman" w:hAnsi="Times New Roman" w:eastAsia="黑体" w:cs="黑体"/>
          <w:sz w:val="32"/>
          <w:szCs w:val="32"/>
          <w:lang w:val="en-US" w:eastAsia="zh-CN"/>
        </w:rPr>
      </w:pPr>
      <w:r>
        <w:rPr>
          <w:rFonts w:hint="eastAsia" w:ascii="Times New Roman" w:hAnsi="Times New Roman" w:eastAsia="黑体" w:cs="黑体"/>
          <w:sz w:val="32"/>
          <w:szCs w:val="32"/>
          <w:lang w:val="en-US" w:eastAsia="zh-CN"/>
        </w:rPr>
        <w:t>十三、如何发挥职业技能竞赛引领作用？</w:t>
      </w:r>
    </w:p>
    <w:p>
      <w:pPr>
        <w:keepNext w:val="0"/>
        <w:keepLines w:val="0"/>
        <w:pageBreakBefore w:val="0"/>
        <w:widowControl w:val="0"/>
        <w:kinsoku/>
        <w:wordWrap/>
        <w:overflowPunct/>
        <w:topLinePunct w:val="0"/>
        <w:autoSpaceDE/>
        <w:autoSpaceDN/>
        <w:bidi w:val="0"/>
        <w:adjustRightInd/>
        <w:snapToGrid/>
        <w:spacing w:beforeLines="0" w:afterLines="0" w:line="600" w:lineRule="exact"/>
        <w:ind w:firstLine="640"/>
        <w:textAlignment w:val="auto"/>
        <w:rPr>
          <w:rFonts w:hint="eastAsia" w:eastAsia="仿宋_GB2312" w:cs="仿宋_GB2312"/>
          <w:sz w:val="32"/>
          <w:szCs w:val="32"/>
          <w:lang w:val="en-US" w:eastAsia="zh-CN"/>
        </w:rPr>
      </w:pPr>
      <w:r>
        <w:rPr>
          <w:rFonts w:hint="eastAsia" w:ascii="Times New Roman" w:hAnsi="Times New Roman" w:eastAsia="黑体" w:cs="黑体"/>
          <w:sz w:val="32"/>
          <w:szCs w:val="32"/>
          <w:lang w:val="en-US" w:eastAsia="zh-CN"/>
        </w:rPr>
        <w:t>答：</w:t>
      </w:r>
      <w:r>
        <w:rPr>
          <w:rFonts w:hint="eastAsia" w:ascii="Times New Roman" w:hAnsi="Times New Roman" w:eastAsia="仿宋_GB2312" w:cs="仿宋_GB2312"/>
          <w:color w:val="auto"/>
          <w:sz w:val="32"/>
          <w:szCs w:val="32"/>
          <w:highlight w:val="none"/>
          <w:lang w:val="en-US" w:eastAsia="zh-CN"/>
        </w:rPr>
        <w:t>鼓励</w:t>
      </w:r>
      <w:r>
        <w:rPr>
          <w:rFonts w:hint="eastAsia" w:ascii="Times New Roman" w:hAnsi="Times New Roman" w:eastAsia="仿宋_GB2312" w:cs="仿宋_GB2312"/>
          <w:color w:val="auto"/>
          <w:sz w:val="32"/>
          <w:szCs w:val="32"/>
          <w:highlight w:val="none"/>
          <w:lang w:val="en"/>
        </w:rPr>
        <w:t>技工院校</w:t>
      </w:r>
      <w:r>
        <w:rPr>
          <w:rFonts w:hint="eastAsia" w:ascii="Times New Roman" w:hAnsi="Times New Roman" w:eastAsia="仿宋_GB2312" w:cs="仿宋_GB2312"/>
          <w:color w:val="auto"/>
          <w:sz w:val="32"/>
          <w:szCs w:val="32"/>
          <w:highlight w:val="none"/>
          <w:lang w:val="en-US" w:eastAsia="zh-CN"/>
        </w:rPr>
        <w:t>申报</w:t>
      </w:r>
      <w:r>
        <w:rPr>
          <w:rFonts w:hint="eastAsia" w:ascii="Times New Roman" w:hAnsi="Times New Roman" w:eastAsia="仿宋_GB2312" w:cs="仿宋_GB2312"/>
          <w:color w:val="auto"/>
          <w:sz w:val="32"/>
          <w:szCs w:val="32"/>
          <w:highlight w:val="none"/>
          <w:lang w:val="en"/>
        </w:rPr>
        <w:t>世界技能大赛</w:t>
      </w:r>
      <w:r>
        <w:rPr>
          <w:rFonts w:hint="eastAsia" w:ascii="Times New Roman" w:hAnsi="Times New Roman" w:eastAsia="仿宋_GB2312" w:cs="仿宋_GB2312"/>
          <w:color w:val="auto"/>
          <w:sz w:val="32"/>
          <w:szCs w:val="32"/>
          <w:highlight w:val="none"/>
          <w:lang w:val="en-US" w:eastAsia="zh-CN"/>
        </w:rPr>
        <w:t>中国集训基地、</w:t>
      </w:r>
      <w:r>
        <w:rPr>
          <w:rFonts w:hint="eastAsia" w:ascii="Times New Roman" w:hAnsi="Times New Roman" w:eastAsia="仿宋_GB2312" w:cs="Times New Roman"/>
          <w:b w:val="0"/>
          <w:bCs w:val="0"/>
          <w:color w:val="auto"/>
          <w:sz w:val="32"/>
          <w:szCs w:val="24"/>
          <w:highlight w:val="none"/>
          <w:lang w:val="en-US" w:eastAsia="zh-CN"/>
        </w:rPr>
        <w:t>全国技能大赛</w:t>
      </w:r>
      <w:r>
        <w:rPr>
          <w:rFonts w:hint="eastAsia" w:ascii="Times New Roman" w:hAnsi="Times New Roman" w:eastAsia="仿宋_GB2312" w:cs="仿宋_GB2312"/>
          <w:b w:val="0"/>
          <w:bCs w:val="0"/>
          <w:color w:val="auto"/>
          <w:sz w:val="32"/>
          <w:szCs w:val="32"/>
          <w:highlight w:val="none"/>
          <w:lang w:val="en-US" w:eastAsia="zh-CN"/>
        </w:rPr>
        <w:t>天津集训基地，</w:t>
      </w:r>
      <w:r>
        <w:rPr>
          <w:rFonts w:hint="eastAsia" w:ascii="Times New Roman" w:hAnsi="Times New Roman" w:eastAsia="仿宋_GB2312" w:cs="仿宋_GB2312"/>
          <w:color w:val="auto"/>
          <w:sz w:val="32"/>
          <w:szCs w:val="32"/>
          <w:highlight w:val="none"/>
          <w:lang w:val="en-US" w:eastAsia="zh-CN"/>
        </w:rPr>
        <w:t>承接</w:t>
      </w:r>
      <w:r>
        <w:rPr>
          <w:rFonts w:hint="eastAsia" w:ascii="Times New Roman" w:hAnsi="Times New Roman" w:eastAsia="仿宋_GB2312" w:cs="仿宋_GB2312"/>
          <w:color w:val="auto"/>
          <w:sz w:val="32"/>
          <w:szCs w:val="32"/>
          <w:highlight w:val="none"/>
          <w:lang w:val="en"/>
        </w:rPr>
        <w:t>“海河工匠杯”技能大赛</w:t>
      </w:r>
      <w:r>
        <w:rPr>
          <w:rFonts w:hint="eastAsia" w:ascii="Times New Roman" w:hAnsi="Times New Roman" w:eastAsia="仿宋_GB2312" w:cs="仿宋_GB2312"/>
          <w:color w:val="auto"/>
          <w:sz w:val="32"/>
          <w:szCs w:val="32"/>
          <w:highlight w:val="none"/>
          <w:lang w:val="en-US" w:eastAsia="zh-CN"/>
        </w:rPr>
        <w:t>赛项保障工作</w:t>
      </w:r>
      <w:r>
        <w:rPr>
          <w:rFonts w:hint="eastAsia" w:ascii="Times New Roman" w:hAnsi="Times New Roman" w:eastAsia="仿宋_GB2312" w:cs="仿宋_GB2312"/>
          <w:color w:val="auto"/>
          <w:sz w:val="32"/>
          <w:szCs w:val="32"/>
          <w:highlight w:val="none"/>
          <w:lang w:val="en" w:eastAsia="zh-CN"/>
        </w:rPr>
        <w:t>。</w:t>
      </w:r>
      <w:r>
        <w:rPr>
          <w:rFonts w:hint="eastAsia" w:ascii="Times New Roman" w:hAnsi="Times New Roman" w:eastAsia="仿宋_GB2312" w:cs="Times New Roman"/>
          <w:color w:val="auto"/>
          <w:sz w:val="32"/>
          <w:szCs w:val="24"/>
          <w:highlight w:val="none"/>
          <w:lang w:val="en-US" w:eastAsia="zh-CN"/>
        </w:rPr>
        <w:t>鼓励技工院校学生积极参加世界技能大赛、全国技能大赛、</w:t>
      </w:r>
      <w:r>
        <w:rPr>
          <w:rFonts w:hint="eastAsia" w:eastAsia="仿宋_GB2312" w:cs="Times New Roman"/>
          <w:b w:val="0"/>
          <w:bCs w:val="0"/>
          <w:color w:val="auto"/>
          <w:sz w:val="32"/>
          <w:szCs w:val="24"/>
          <w:highlight w:val="none"/>
          <w:lang w:val="en-US" w:eastAsia="zh-CN"/>
        </w:rPr>
        <w:t>“</w:t>
      </w:r>
      <w:r>
        <w:rPr>
          <w:rFonts w:hint="eastAsia" w:ascii="Times New Roman" w:hAnsi="Times New Roman" w:eastAsia="仿宋_GB2312" w:cs="Times New Roman"/>
          <w:b w:val="0"/>
          <w:bCs w:val="0"/>
          <w:color w:val="auto"/>
          <w:sz w:val="32"/>
          <w:szCs w:val="24"/>
          <w:highlight w:val="none"/>
          <w:lang w:val="en-US" w:eastAsia="zh-CN"/>
        </w:rPr>
        <w:t>海河工匠杯</w:t>
      </w:r>
      <w:r>
        <w:rPr>
          <w:rFonts w:hint="eastAsia" w:eastAsia="仿宋_GB2312" w:cs="Times New Roman"/>
          <w:b w:val="0"/>
          <w:bCs w:val="0"/>
          <w:color w:val="auto"/>
          <w:sz w:val="32"/>
          <w:szCs w:val="24"/>
          <w:highlight w:val="none"/>
          <w:lang w:val="en-US" w:eastAsia="zh-CN"/>
        </w:rPr>
        <w:t>”</w:t>
      </w:r>
      <w:r>
        <w:rPr>
          <w:rFonts w:hint="eastAsia" w:ascii="Times New Roman" w:hAnsi="Times New Roman" w:eastAsia="仿宋_GB2312" w:cs="Times New Roman"/>
          <w:b w:val="0"/>
          <w:bCs w:val="0"/>
          <w:color w:val="auto"/>
          <w:sz w:val="32"/>
          <w:szCs w:val="24"/>
          <w:highlight w:val="none"/>
          <w:lang w:val="en-US" w:eastAsia="zh-CN"/>
        </w:rPr>
        <w:t>技能大赛</w:t>
      </w:r>
      <w:r>
        <w:rPr>
          <w:rFonts w:hint="eastAsia" w:ascii="Times New Roman" w:hAnsi="Times New Roman" w:eastAsia="仿宋_GB2312" w:cs="Times New Roman"/>
          <w:color w:val="auto"/>
          <w:sz w:val="32"/>
          <w:szCs w:val="24"/>
          <w:highlight w:val="none"/>
          <w:lang w:val="en-US" w:eastAsia="zh-CN"/>
        </w:rPr>
        <w:t>、全国技工院校创新创业大赛等各类竞赛，培养选拔一批优秀技工院校学生，推荐参评“技能雏鹰”奖、国家奖学金评选等，给予三好学生、优秀学生干部等奖励。</w:t>
      </w:r>
      <w:r>
        <w:rPr>
          <w:rFonts w:hint="eastAsia" w:ascii="Times New Roman" w:hAnsi="Times New Roman" w:eastAsia="仿宋_GB2312" w:cs="仿宋_GB2312"/>
          <w:color w:val="auto"/>
          <w:sz w:val="32"/>
          <w:szCs w:val="32"/>
          <w:highlight w:val="none"/>
          <w:lang w:val="en"/>
        </w:rPr>
        <w:t>坚持“以赛促教”</w:t>
      </w:r>
      <w:r>
        <w:rPr>
          <w:rFonts w:hint="eastAsia" w:eastAsia="仿宋_GB2312" w:cs="仿宋_GB2312"/>
          <w:color w:val="auto"/>
          <w:sz w:val="32"/>
          <w:szCs w:val="32"/>
          <w:highlight w:val="none"/>
          <w:lang w:val="en" w:eastAsia="zh-CN"/>
        </w:rPr>
        <w:t>、</w:t>
      </w:r>
      <w:r>
        <w:rPr>
          <w:rFonts w:hint="eastAsia" w:ascii="Times New Roman" w:hAnsi="Times New Roman" w:eastAsia="仿宋_GB2312" w:cs="仿宋_GB2312"/>
          <w:color w:val="auto"/>
          <w:sz w:val="32"/>
          <w:szCs w:val="32"/>
          <w:highlight w:val="none"/>
          <w:lang w:val="en"/>
        </w:rPr>
        <w:t>“以赛促训”</w:t>
      </w:r>
      <w:r>
        <w:rPr>
          <w:rFonts w:hint="eastAsia" w:eastAsia="仿宋_GB2312" w:cs="仿宋_GB2312"/>
          <w:color w:val="auto"/>
          <w:sz w:val="32"/>
          <w:szCs w:val="32"/>
          <w:highlight w:val="none"/>
          <w:lang w:val="en" w:eastAsia="zh-CN"/>
        </w:rPr>
        <w:t>、</w:t>
      </w:r>
      <w:r>
        <w:rPr>
          <w:rFonts w:hint="eastAsia" w:ascii="Times New Roman" w:hAnsi="Times New Roman" w:eastAsia="仿宋_GB2312" w:cs="仿宋_GB2312"/>
          <w:color w:val="auto"/>
          <w:sz w:val="32"/>
          <w:szCs w:val="32"/>
          <w:highlight w:val="none"/>
          <w:lang w:val="en"/>
        </w:rPr>
        <w:t>“以赛促学”，推动竞赛成果转化，将竞赛标准与高超工艺转化为教材、教学和评价标准</w:t>
      </w:r>
      <w:r>
        <w:rPr>
          <w:rFonts w:hint="eastAsia" w:ascii="Times New Roman" w:hAnsi="Times New Roman" w:eastAsia="仿宋_GB2312" w:cs="仿宋_GB2312"/>
          <w:color w:val="auto"/>
          <w:sz w:val="32"/>
          <w:szCs w:val="32"/>
          <w:highlight w:val="none"/>
          <w:lang w:val="en" w:eastAsia="zh-CN"/>
        </w:rPr>
        <w:t>，</w:t>
      </w:r>
      <w:r>
        <w:rPr>
          <w:rFonts w:hint="eastAsia" w:ascii="Times New Roman" w:hAnsi="Times New Roman" w:eastAsia="仿宋_GB2312" w:cs="仿宋_GB2312"/>
          <w:color w:val="auto"/>
          <w:sz w:val="32"/>
          <w:szCs w:val="32"/>
          <w:highlight w:val="none"/>
          <w:lang w:val="en"/>
        </w:rPr>
        <w:t>在</w:t>
      </w:r>
      <w:r>
        <w:rPr>
          <w:rFonts w:hint="eastAsia" w:ascii="Times New Roman" w:hAnsi="Times New Roman" w:eastAsia="仿宋_GB2312" w:cs="仿宋_GB2312"/>
          <w:color w:val="auto"/>
          <w:sz w:val="32"/>
          <w:szCs w:val="32"/>
          <w:highlight w:val="none"/>
          <w:lang w:val="en-US" w:eastAsia="zh-CN"/>
        </w:rPr>
        <w:t>技</w:t>
      </w:r>
      <w:r>
        <w:rPr>
          <w:rFonts w:hint="eastAsia" w:ascii="Times New Roman" w:hAnsi="Times New Roman" w:eastAsia="仿宋_GB2312" w:cs="仿宋_GB2312"/>
          <w:color w:val="auto"/>
          <w:sz w:val="32"/>
          <w:szCs w:val="32"/>
          <w:highlight w:val="none"/>
          <w:lang w:val="en"/>
        </w:rPr>
        <w:t>工院校开设国赛班、世赛班。</w:t>
      </w:r>
      <w:r>
        <w:rPr>
          <w:rFonts w:hint="eastAsia" w:ascii="Times New Roman" w:hAnsi="Times New Roman" w:eastAsia="仿宋_GB2312" w:cs="仿宋_GB2312"/>
          <w:color w:val="auto"/>
          <w:sz w:val="32"/>
          <w:szCs w:val="32"/>
          <w:highlight w:val="none"/>
          <w:lang w:val="en-US" w:eastAsia="zh-CN"/>
        </w:rPr>
        <w:t>积极</w:t>
      </w:r>
      <w:r>
        <w:rPr>
          <w:rFonts w:hint="eastAsia" w:ascii="Times New Roman" w:hAnsi="Times New Roman" w:eastAsia="仿宋_GB2312" w:cs="仿宋_GB2312"/>
          <w:color w:val="auto"/>
          <w:sz w:val="32"/>
          <w:szCs w:val="32"/>
          <w:highlight w:val="none"/>
          <w:lang w:val="en"/>
        </w:rPr>
        <w:t>参与京津冀和东西部协作竞赛交流</w:t>
      </w:r>
      <w:r>
        <w:rPr>
          <w:rFonts w:hint="eastAsia" w:ascii="Times New Roman" w:hAnsi="Times New Roman" w:eastAsia="仿宋_GB2312" w:cs="仿宋_GB2312"/>
          <w:color w:val="auto"/>
          <w:sz w:val="32"/>
          <w:szCs w:val="32"/>
          <w:highlight w:val="none"/>
          <w:lang w:val="en" w:eastAsia="zh-CN"/>
        </w:rPr>
        <w:t>，</w:t>
      </w:r>
      <w:r>
        <w:rPr>
          <w:rFonts w:hint="eastAsia" w:ascii="Times New Roman" w:hAnsi="Times New Roman" w:eastAsia="仿宋_GB2312" w:cs="仿宋_GB2312"/>
          <w:color w:val="auto"/>
          <w:sz w:val="32"/>
          <w:szCs w:val="32"/>
          <w:highlight w:val="none"/>
          <w:lang w:val="en"/>
        </w:rPr>
        <w:t>全面提升技工院校</w:t>
      </w:r>
      <w:r>
        <w:rPr>
          <w:rFonts w:hint="eastAsia" w:ascii="Times New Roman" w:hAnsi="Times New Roman" w:eastAsia="仿宋_GB2312" w:cs="仿宋_GB2312"/>
          <w:color w:val="auto"/>
          <w:sz w:val="32"/>
          <w:szCs w:val="32"/>
          <w:highlight w:val="none"/>
        </w:rPr>
        <w:t>高</w:t>
      </w:r>
      <w:r>
        <w:rPr>
          <w:rFonts w:hint="eastAsia" w:ascii="Times New Roman" w:hAnsi="Times New Roman" w:eastAsia="仿宋_GB2312" w:cs="仿宋_GB2312"/>
          <w:color w:val="auto"/>
          <w:sz w:val="32"/>
          <w:szCs w:val="32"/>
          <w:highlight w:val="none"/>
          <w:lang w:val="en"/>
        </w:rPr>
        <w:t>技能人才培养能力。</w:t>
      </w:r>
    </w:p>
    <w:p>
      <w:pPr>
        <w:keepNext w:val="0"/>
        <w:keepLines w:val="0"/>
        <w:pageBreakBefore w:val="0"/>
        <w:widowControl w:val="0"/>
        <w:kinsoku/>
        <w:wordWrap/>
        <w:overflowPunct/>
        <w:topLinePunct w:val="0"/>
        <w:autoSpaceDE/>
        <w:autoSpaceDN/>
        <w:bidi w:val="0"/>
        <w:adjustRightInd/>
        <w:snapToGrid/>
        <w:spacing w:beforeLines="0" w:afterLines="0" w:line="600" w:lineRule="exact"/>
        <w:ind w:firstLine="640"/>
        <w:textAlignment w:val="auto"/>
        <w:rPr>
          <w:rFonts w:hint="eastAsia" w:ascii="Times New Roman" w:hAnsi="Times New Roman" w:eastAsia="黑体" w:cs="黑体"/>
          <w:b w:val="0"/>
          <w:bCs w:val="0"/>
          <w:sz w:val="32"/>
          <w:szCs w:val="32"/>
          <w:lang w:val="en-US" w:eastAsia="zh-CN"/>
        </w:rPr>
      </w:pPr>
      <w:r>
        <w:rPr>
          <w:rFonts w:hint="eastAsia" w:ascii="Times New Roman" w:hAnsi="Times New Roman" w:eastAsia="黑体" w:cs="黑体"/>
          <w:b w:val="0"/>
          <w:bCs w:val="0"/>
          <w:sz w:val="32"/>
          <w:szCs w:val="32"/>
          <w:lang w:val="en-US" w:eastAsia="zh-CN"/>
        </w:rPr>
        <w:t>十四、对技工院校产教融合发展有何激励制度？</w:t>
      </w:r>
    </w:p>
    <w:p>
      <w:pPr>
        <w:keepNext w:val="0"/>
        <w:keepLines w:val="0"/>
        <w:pageBreakBefore w:val="0"/>
        <w:widowControl w:val="0"/>
        <w:kinsoku/>
        <w:wordWrap/>
        <w:overflowPunct/>
        <w:topLinePunct w:val="0"/>
        <w:autoSpaceDE/>
        <w:autoSpaceDN/>
        <w:bidi w:val="0"/>
        <w:adjustRightInd/>
        <w:snapToGrid/>
        <w:spacing w:beforeLines="0" w:afterLines="0" w:line="600" w:lineRule="exact"/>
        <w:ind w:firstLine="640"/>
        <w:textAlignment w:val="auto"/>
        <w:rPr>
          <w:rFonts w:hint="eastAsia" w:eastAsia="仿宋_GB2312" w:cs="仿宋_GB2312"/>
          <w:b w:val="0"/>
          <w:bCs w:val="0"/>
          <w:sz w:val="32"/>
          <w:szCs w:val="32"/>
          <w:lang w:val="en-US" w:eastAsia="zh-CN"/>
        </w:rPr>
      </w:pPr>
      <w:r>
        <w:rPr>
          <w:rFonts w:hint="eastAsia" w:ascii="Times New Roman" w:hAnsi="Times New Roman" w:eastAsia="黑体" w:cs="黑体"/>
          <w:b w:val="0"/>
          <w:bCs w:val="0"/>
          <w:sz w:val="32"/>
          <w:szCs w:val="32"/>
          <w:lang w:val="en-US" w:eastAsia="zh-CN"/>
        </w:rPr>
        <w:t>答：</w:t>
      </w:r>
      <w:r>
        <w:rPr>
          <w:rFonts w:hint="eastAsia" w:ascii="Times New Roman" w:hAnsi="Times New Roman" w:eastAsia="仿宋_GB2312" w:cs="仿宋_GB2312"/>
          <w:b w:val="0"/>
          <w:bCs w:val="0"/>
          <w:sz w:val="32"/>
          <w:szCs w:val="32"/>
          <w:lang w:val="en-US" w:eastAsia="zh-CN"/>
        </w:rPr>
        <w:t>支持技工学校和企业联合招收学生，以工学结合的方式进行学徒培养，开设订单班、冠名班。技工学校可以按照学徒培养协议支付企业人才培养成本，与企业共同确定培养方案、开发教学资源，实行订单式人才培养。</w:t>
      </w:r>
      <w:r>
        <w:rPr>
          <w:rFonts w:hint="eastAsia" w:eastAsia="仿宋_GB2312" w:cs="仿宋_GB2312"/>
          <w:b w:val="0"/>
          <w:bCs w:val="0"/>
          <w:sz w:val="32"/>
          <w:szCs w:val="32"/>
          <w:lang w:val="en-US" w:eastAsia="zh-CN"/>
        </w:rPr>
        <w:t>支持技工院校开展产教融合，对开展职业技能培训的技工院校，绩效工资政策予以倾斜，培训收入可按一定比例作为绩效工资来源，增加的绩效工资总量予以单列，不受年收入增幅限制，不作为核定学校下一年度绩效工资总量的基数，主要用于奖励开展职业技能培训工作的人员。</w:t>
      </w:r>
    </w:p>
    <w:p>
      <w:pPr>
        <w:keepNext w:val="0"/>
        <w:keepLines w:val="0"/>
        <w:pageBreakBefore w:val="0"/>
        <w:widowControl w:val="0"/>
        <w:kinsoku/>
        <w:wordWrap/>
        <w:overflowPunct/>
        <w:topLinePunct w:val="0"/>
        <w:autoSpaceDE/>
        <w:autoSpaceDN/>
        <w:bidi w:val="0"/>
        <w:adjustRightInd/>
        <w:snapToGrid/>
        <w:spacing w:beforeLines="0" w:afterLines="0" w:line="600" w:lineRule="exact"/>
        <w:ind w:firstLine="640"/>
        <w:textAlignment w:val="auto"/>
        <w:rPr>
          <w:rFonts w:hint="eastAsia" w:ascii="Times New Roman" w:hAnsi="Times New Roman" w:eastAsia="黑体" w:cs="黑体"/>
          <w:sz w:val="32"/>
          <w:szCs w:val="32"/>
          <w:lang w:val="en-US" w:eastAsia="zh-CN"/>
        </w:rPr>
      </w:pPr>
      <w:r>
        <w:rPr>
          <w:rFonts w:hint="eastAsia" w:ascii="Times New Roman" w:hAnsi="Times New Roman" w:eastAsia="黑体" w:cs="黑体"/>
          <w:sz w:val="32"/>
          <w:szCs w:val="32"/>
          <w:lang w:val="en-US" w:eastAsia="zh-CN"/>
        </w:rPr>
        <w:t>十五、对技工院校发展有何资金支持？</w:t>
      </w:r>
    </w:p>
    <w:p>
      <w:pPr>
        <w:keepNext w:val="0"/>
        <w:keepLines w:val="0"/>
        <w:pageBreakBefore w:val="0"/>
        <w:widowControl w:val="0"/>
        <w:kinsoku/>
        <w:wordWrap/>
        <w:overflowPunct/>
        <w:topLinePunct w:val="0"/>
        <w:autoSpaceDE/>
        <w:autoSpaceDN/>
        <w:bidi w:val="0"/>
        <w:adjustRightInd/>
        <w:snapToGrid/>
        <w:spacing w:beforeLines="0" w:afterLines="0" w:line="600" w:lineRule="exact"/>
        <w:ind w:firstLine="640"/>
        <w:textAlignment w:val="auto"/>
        <w:rPr>
          <w:rFonts w:hint="eastAsia" w:eastAsia="仿宋_GB2312" w:cs="仿宋_GB2312"/>
          <w:sz w:val="32"/>
          <w:szCs w:val="32"/>
          <w:lang w:val="en-US" w:eastAsia="zh-CN"/>
        </w:rPr>
      </w:pPr>
      <w:r>
        <w:rPr>
          <w:rFonts w:hint="eastAsia" w:ascii="Times New Roman" w:hAnsi="Times New Roman" w:eastAsia="黑体" w:cs="黑体"/>
          <w:sz w:val="32"/>
          <w:szCs w:val="32"/>
          <w:lang w:val="en-US" w:eastAsia="zh-CN"/>
        </w:rPr>
        <w:t>答：</w:t>
      </w:r>
      <w:r>
        <w:rPr>
          <w:rFonts w:hint="eastAsia" w:ascii="Times New Roman" w:hAnsi="Times New Roman" w:eastAsia="仿宋_GB2312" w:cs="仿宋_GB2312"/>
          <w:color w:val="auto"/>
          <w:sz w:val="32"/>
          <w:szCs w:val="32"/>
          <w:highlight w:val="none"/>
          <w:lang w:val="en-US" w:eastAsia="zh-CN"/>
        </w:rPr>
        <w:t>优化教育支出结构，新增教育经费向职业教育倾斜。通过技工院校</w:t>
      </w:r>
      <w:r>
        <w:rPr>
          <w:rFonts w:hint="eastAsia" w:ascii="Times New Roman" w:hAnsi="Times New Roman" w:eastAsia="仿宋_GB2312" w:cs="仿宋_GB2312"/>
          <w:color w:val="auto"/>
          <w:sz w:val="32"/>
          <w:szCs w:val="32"/>
          <w:highlight w:val="none"/>
        </w:rPr>
        <w:t>创优赋能建设</w:t>
      </w:r>
      <w:r>
        <w:rPr>
          <w:rFonts w:hint="eastAsia" w:ascii="Times New Roman" w:hAnsi="Times New Roman" w:eastAsia="仿宋_GB2312" w:cs="仿宋_GB2312"/>
          <w:color w:val="auto"/>
          <w:sz w:val="32"/>
          <w:szCs w:val="32"/>
          <w:highlight w:val="none"/>
          <w:lang w:eastAsia="zh-CN"/>
        </w:rPr>
        <w:t>、</w:t>
      </w:r>
      <w:r>
        <w:rPr>
          <w:rFonts w:hint="eastAsia" w:ascii="Times New Roman" w:hAnsi="Times New Roman" w:eastAsia="仿宋_GB2312" w:cs="仿宋_GB2312"/>
          <w:color w:val="auto"/>
          <w:sz w:val="32"/>
          <w:szCs w:val="32"/>
          <w:highlight w:val="none"/>
        </w:rPr>
        <w:t>高技能人才基地、大师工作室、集训基地</w:t>
      </w:r>
      <w:r>
        <w:rPr>
          <w:rFonts w:hint="eastAsia" w:ascii="Times New Roman" w:hAnsi="Times New Roman" w:eastAsia="仿宋_GB2312" w:cs="仿宋_GB2312"/>
          <w:color w:val="auto"/>
          <w:sz w:val="32"/>
          <w:szCs w:val="32"/>
          <w:highlight w:val="none"/>
          <w:lang w:val="en-US" w:eastAsia="zh-CN"/>
        </w:rPr>
        <w:t>等</w:t>
      </w:r>
      <w:r>
        <w:rPr>
          <w:rFonts w:hint="eastAsia" w:ascii="Times New Roman" w:hAnsi="Times New Roman" w:eastAsia="仿宋_GB2312" w:cs="仿宋_GB2312"/>
          <w:color w:val="auto"/>
          <w:sz w:val="32"/>
          <w:szCs w:val="32"/>
          <w:highlight w:val="none"/>
        </w:rPr>
        <w:t>项目</w:t>
      </w:r>
      <w:r>
        <w:rPr>
          <w:rFonts w:hint="eastAsia" w:ascii="Times New Roman" w:hAnsi="Times New Roman" w:eastAsia="仿宋_GB2312" w:cs="仿宋_GB2312"/>
          <w:color w:val="auto"/>
          <w:sz w:val="32"/>
          <w:szCs w:val="32"/>
          <w:highlight w:val="none"/>
          <w:lang w:eastAsia="zh-CN"/>
        </w:rPr>
        <w:t>，</w:t>
      </w:r>
      <w:r>
        <w:rPr>
          <w:rFonts w:hint="eastAsia" w:ascii="Times New Roman" w:hAnsi="Times New Roman" w:eastAsia="仿宋_GB2312" w:cs="仿宋_GB2312"/>
          <w:color w:val="auto"/>
          <w:sz w:val="32"/>
          <w:szCs w:val="32"/>
          <w:highlight w:val="none"/>
          <w:lang w:val="en-US" w:eastAsia="zh-CN"/>
        </w:rPr>
        <w:t>给予技工院校资金支持，</w:t>
      </w:r>
      <w:r>
        <w:rPr>
          <w:rFonts w:hint="eastAsia" w:ascii="Times New Roman" w:hAnsi="Times New Roman" w:eastAsia="仿宋_GB2312" w:cs="仿宋_GB2312"/>
          <w:color w:val="auto"/>
          <w:sz w:val="32"/>
          <w:szCs w:val="32"/>
          <w:highlight w:val="none"/>
        </w:rPr>
        <w:t>用于设施设备购置和软硬件提升</w:t>
      </w:r>
      <w:r>
        <w:rPr>
          <w:rFonts w:hint="eastAsia" w:ascii="Times New Roman" w:hAnsi="Times New Roman" w:eastAsia="仿宋_GB2312" w:cs="仿宋_GB2312"/>
          <w:color w:val="auto"/>
          <w:sz w:val="32"/>
          <w:szCs w:val="32"/>
          <w:highlight w:val="none"/>
          <w:lang w:val="en-US" w:eastAsia="zh-CN"/>
        </w:rPr>
        <w:t>，增强院校办学水平和人才培训能力。</w:t>
      </w:r>
      <w:r>
        <w:rPr>
          <w:rFonts w:hint="eastAsia" w:ascii="Times New Roman" w:hAnsi="Times New Roman" w:eastAsia="仿宋_GB2312" w:cs="仿宋_GB2312"/>
          <w:color w:val="auto"/>
          <w:sz w:val="32"/>
          <w:szCs w:val="32"/>
          <w:highlight w:val="none"/>
        </w:rPr>
        <w:t>技工院校建设项目按照创优赋能等职业教育投入规划给予资金支持，高技能人才基地和技能大师工作室按照《市人社局市财政局关于印发〈天津市国家级高技能人才培训基地和技能大师工作室建设项目实施方案〉的通知》（津人社办发〔2023〕53号）规定给予资金支持，</w:t>
      </w:r>
      <w:r>
        <w:rPr>
          <w:rFonts w:hint="eastAsia" w:ascii="Times New Roman" w:hAnsi="Times New Roman" w:eastAsia="仿宋_GB2312" w:cs="仿宋_GB2312"/>
          <w:color w:val="auto"/>
          <w:sz w:val="32"/>
          <w:szCs w:val="32"/>
          <w:highlight w:val="none"/>
          <w:lang w:val="en-US" w:eastAsia="zh-CN"/>
        </w:rPr>
        <w:t>竞赛</w:t>
      </w:r>
      <w:r>
        <w:rPr>
          <w:rFonts w:hint="eastAsia" w:ascii="Times New Roman" w:hAnsi="Times New Roman" w:eastAsia="仿宋_GB2312" w:cs="仿宋_GB2312"/>
          <w:color w:val="auto"/>
          <w:sz w:val="32"/>
          <w:szCs w:val="32"/>
          <w:highlight w:val="none"/>
        </w:rPr>
        <w:t>集训基地</w:t>
      </w:r>
      <w:r>
        <w:rPr>
          <w:rFonts w:hint="eastAsia" w:ascii="Times New Roman" w:hAnsi="Times New Roman" w:eastAsia="仿宋_GB2312" w:cs="仿宋_GB2312"/>
          <w:color w:val="auto"/>
          <w:sz w:val="32"/>
          <w:szCs w:val="32"/>
          <w:highlight w:val="none"/>
          <w:lang w:val="en-US" w:eastAsia="zh-CN"/>
        </w:rPr>
        <w:t>按竞赛项目给予资金支持。推动符合条件的技工院校更新置换先进设备，利用信息技术升级教学、科研和公共设施，促进院校物理空间和网络空间一体化建设，提升科研教学水平。</w:t>
      </w:r>
      <w:r>
        <w:rPr>
          <w:rFonts w:hint="eastAsia" w:ascii="Times New Roman" w:hAnsi="Times New Roman" w:eastAsia="仿宋_GB2312" w:cs="仿宋_GB2312"/>
          <w:color w:val="auto"/>
          <w:sz w:val="32"/>
          <w:szCs w:val="32"/>
          <w:highlight w:val="none"/>
        </w:rPr>
        <w:t>支持技工院校参加职业教育产教融合性示范专业遴选，相关专业收费标准可以按照有关规定调整。</w:t>
      </w:r>
      <w:r>
        <w:rPr>
          <w:rFonts w:hint="eastAsia" w:ascii="Times New Roman" w:hAnsi="Times New Roman" w:eastAsia="仿宋_GB2312" w:cs="仿宋_GB2312"/>
          <w:color w:val="auto"/>
          <w:sz w:val="32"/>
          <w:szCs w:val="32"/>
          <w:highlight w:val="none"/>
          <w:lang w:val="en-US" w:eastAsia="zh-CN"/>
        </w:rPr>
        <w:t>根据</w:t>
      </w:r>
      <w:r>
        <w:rPr>
          <w:rFonts w:hint="eastAsia" w:eastAsia="仿宋_GB2312" w:cs="仿宋_GB2312"/>
          <w:color w:val="auto"/>
          <w:sz w:val="32"/>
          <w:szCs w:val="32"/>
          <w:highlight w:val="none"/>
          <w:lang w:val="en-US" w:eastAsia="zh-CN"/>
        </w:rPr>
        <w:t>本</w:t>
      </w:r>
      <w:r>
        <w:rPr>
          <w:rFonts w:hint="eastAsia" w:ascii="Times New Roman" w:hAnsi="Times New Roman" w:eastAsia="仿宋_GB2312" w:cs="仿宋_GB2312"/>
          <w:color w:val="auto"/>
          <w:sz w:val="32"/>
          <w:szCs w:val="32"/>
          <w:highlight w:val="none"/>
          <w:lang w:val="en-US" w:eastAsia="zh-CN"/>
        </w:rPr>
        <w:t>市经济情况，适时提高技工院校学费标准。支持技工院校根据自身情况，依规申请调整住宿费标准。</w:t>
      </w:r>
    </w:p>
    <w:p>
      <w:pPr>
        <w:keepNext w:val="0"/>
        <w:keepLines w:val="0"/>
        <w:pageBreakBefore w:val="0"/>
        <w:widowControl w:val="0"/>
        <w:kinsoku/>
        <w:wordWrap/>
        <w:overflowPunct/>
        <w:topLinePunct w:val="0"/>
        <w:autoSpaceDE/>
        <w:autoSpaceDN/>
        <w:bidi w:val="0"/>
        <w:adjustRightInd/>
        <w:snapToGrid/>
        <w:spacing w:beforeLines="0" w:afterLines="0" w:line="600" w:lineRule="exact"/>
        <w:ind w:firstLine="640"/>
        <w:textAlignment w:val="auto"/>
        <w:rPr>
          <w:rFonts w:hint="eastAsia" w:ascii="Times New Roman" w:hAnsi="Times New Roman" w:eastAsia="黑体" w:cs="黑体"/>
          <w:sz w:val="32"/>
          <w:szCs w:val="32"/>
          <w:lang w:val="en-US" w:eastAsia="zh-CN"/>
        </w:rPr>
      </w:pPr>
      <w:r>
        <w:rPr>
          <w:rFonts w:hint="eastAsia" w:ascii="Times New Roman" w:hAnsi="Times New Roman" w:eastAsia="黑体" w:cs="黑体"/>
          <w:sz w:val="32"/>
          <w:szCs w:val="32"/>
          <w:lang w:val="en-US" w:eastAsia="zh-CN"/>
        </w:rPr>
        <w:t>十六、如何加强平安校园建设？</w:t>
      </w:r>
    </w:p>
    <w:p>
      <w:pPr>
        <w:keepNext w:val="0"/>
        <w:keepLines w:val="0"/>
        <w:pageBreakBefore w:val="0"/>
        <w:widowControl w:val="0"/>
        <w:kinsoku/>
        <w:wordWrap/>
        <w:overflowPunct/>
        <w:topLinePunct w:val="0"/>
        <w:autoSpaceDE/>
        <w:autoSpaceDN/>
        <w:bidi w:val="0"/>
        <w:adjustRightInd/>
        <w:snapToGrid/>
        <w:spacing w:beforeLines="0" w:afterLines="0" w:line="600" w:lineRule="exact"/>
        <w:ind w:firstLine="640"/>
        <w:textAlignment w:val="auto"/>
        <w:rPr>
          <w:rFonts w:hint="eastAsia" w:eastAsia="仿宋_GB2312" w:cs="仿宋_GB2312"/>
          <w:sz w:val="32"/>
          <w:szCs w:val="32"/>
          <w:lang w:val="en-US" w:eastAsia="zh-CN"/>
        </w:rPr>
      </w:pPr>
      <w:r>
        <w:rPr>
          <w:rFonts w:hint="eastAsia" w:ascii="Times New Roman" w:hAnsi="Times New Roman" w:eastAsia="黑体" w:cs="黑体"/>
          <w:sz w:val="32"/>
          <w:szCs w:val="32"/>
          <w:lang w:val="en-US" w:eastAsia="zh-CN"/>
        </w:rPr>
        <w:t>答：</w:t>
      </w:r>
      <w:r>
        <w:rPr>
          <w:rFonts w:hint="eastAsia" w:ascii="Times New Roman" w:hAnsi="Times New Roman" w:eastAsia="仿宋_GB2312" w:cs="Times New Roman"/>
          <w:color w:val="auto"/>
          <w:sz w:val="32"/>
          <w:szCs w:val="32"/>
          <w:highlight w:val="none"/>
        </w:rPr>
        <w:t>提高政治站位，牢固树立安全发展理念，压实校园安全责任，将校园安全作为学校日常重点工作，建立校园安全管理工作责任体系，健全各项安全规章制度，将安全管理工作列入年度考核目标。强化校园安全教育，严格</w:t>
      </w:r>
      <w:r>
        <w:rPr>
          <w:rFonts w:hint="default" w:ascii="Times New Roman" w:hAnsi="Times New Roman" w:eastAsia="仿宋_GB2312" w:cs="Times New Roman"/>
          <w:color w:val="auto"/>
          <w:sz w:val="32"/>
          <w:szCs w:val="32"/>
          <w:highlight w:val="none"/>
          <w:lang w:val="en"/>
        </w:rPr>
        <w:t>执行</w:t>
      </w:r>
      <w:r>
        <w:rPr>
          <w:rFonts w:hint="eastAsia" w:ascii="Times New Roman" w:hAnsi="Times New Roman" w:eastAsia="仿宋_GB2312" w:cs="Times New Roman"/>
          <w:color w:val="auto"/>
          <w:sz w:val="32"/>
          <w:szCs w:val="32"/>
          <w:highlight w:val="none"/>
        </w:rPr>
        <w:t>安全教育课教学大纲，将安全教育纳入教学必修内容，</w:t>
      </w:r>
      <w:r>
        <w:rPr>
          <w:rFonts w:hint="default" w:ascii="Times New Roman" w:hAnsi="Times New Roman" w:eastAsia="仿宋_GB2312" w:cs="Times New Roman"/>
          <w:color w:val="auto"/>
          <w:sz w:val="32"/>
          <w:szCs w:val="32"/>
          <w:highlight w:val="none"/>
          <w:lang w:val="en"/>
        </w:rPr>
        <w:t>开展</w:t>
      </w:r>
      <w:r>
        <w:rPr>
          <w:rFonts w:hint="eastAsia" w:ascii="Times New Roman" w:hAnsi="Times New Roman" w:eastAsia="仿宋_GB2312" w:cs="Times New Roman"/>
          <w:color w:val="auto"/>
          <w:sz w:val="32"/>
          <w:szCs w:val="32"/>
          <w:highlight w:val="none"/>
        </w:rPr>
        <w:t>国家安全</w:t>
      </w:r>
      <w:r>
        <w:rPr>
          <w:rFonts w:hint="default" w:ascii="Times New Roman" w:hAnsi="Times New Roman" w:eastAsia="仿宋_GB2312" w:cs="Times New Roman"/>
          <w:color w:val="auto"/>
          <w:sz w:val="32"/>
          <w:szCs w:val="32"/>
          <w:highlight w:val="none"/>
          <w:lang w:val="en"/>
        </w:rPr>
        <w:t>、</w:t>
      </w:r>
      <w:r>
        <w:rPr>
          <w:rFonts w:hint="eastAsia" w:ascii="Times New Roman" w:hAnsi="Times New Roman" w:eastAsia="仿宋_GB2312" w:cs="Times New Roman"/>
          <w:color w:val="auto"/>
          <w:sz w:val="32"/>
          <w:szCs w:val="32"/>
          <w:highlight w:val="none"/>
        </w:rPr>
        <w:t>消防安全、食品安全、电气安全、疾病预防、心理健康</w:t>
      </w:r>
      <w:r>
        <w:rPr>
          <w:rFonts w:hint="default" w:ascii="Times New Roman" w:hAnsi="Times New Roman" w:eastAsia="仿宋_GB2312" w:cs="Times New Roman"/>
          <w:color w:val="auto"/>
          <w:sz w:val="32"/>
          <w:szCs w:val="32"/>
          <w:highlight w:val="none"/>
          <w:lang w:val="en"/>
        </w:rPr>
        <w:t>、</w:t>
      </w:r>
      <w:r>
        <w:rPr>
          <w:rFonts w:hint="eastAsia" w:ascii="Times New Roman" w:hAnsi="Times New Roman" w:eastAsia="仿宋_GB2312" w:cs="Times New Roman"/>
          <w:color w:val="auto"/>
          <w:sz w:val="32"/>
          <w:szCs w:val="32"/>
          <w:highlight w:val="none"/>
        </w:rPr>
        <w:t>反恐禁毒、预防校园欺凌等课堂教学，</w:t>
      </w:r>
      <w:r>
        <w:rPr>
          <w:rFonts w:hint="default" w:ascii="Times New Roman" w:hAnsi="Times New Roman" w:eastAsia="仿宋_GB2312" w:cs="Times New Roman"/>
          <w:color w:val="auto"/>
          <w:sz w:val="32"/>
          <w:szCs w:val="32"/>
          <w:highlight w:val="none"/>
          <w:lang w:val="en"/>
        </w:rPr>
        <w:t>增强</w:t>
      </w:r>
      <w:r>
        <w:rPr>
          <w:rFonts w:hint="eastAsia" w:ascii="Times New Roman" w:hAnsi="Times New Roman" w:eastAsia="仿宋_GB2312" w:cs="Times New Roman"/>
          <w:color w:val="auto"/>
          <w:sz w:val="32"/>
          <w:szCs w:val="32"/>
          <w:highlight w:val="none"/>
        </w:rPr>
        <w:t>学生安全意识。加强校园安全管理，健全技工院校安全管理长效工作机制，常态化开展校园安全隐患</w:t>
      </w:r>
      <w:r>
        <w:rPr>
          <w:rFonts w:hint="default" w:ascii="Times New Roman" w:hAnsi="Times New Roman" w:eastAsia="仿宋_GB2312" w:cs="Times New Roman"/>
          <w:color w:val="auto"/>
          <w:sz w:val="32"/>
          <w:szCs w:val="32"/>
          <w:highlight w:val="none"/>
          <w:lang w:val="en"/>
        </w:rPr>
        <w:t>排查</w:t>
      </w:r>
      <w:r>
        <w:rPr>
          <w:rFonts w:hint="eastAsia" w:ascii="Times New Roman" w:hAnsi="Times New Roman" w:eastAsia="仿宋_GB2312" w:cs="Times New Roman"/>
          <w:color w:val="auto"/>
          <w:sz w:val="32"/>
          <w:szCs w:val="32"/>
          <w:highlight w:val="none"/>
        </w:rPr>
        <w:t>，强化安全督导检查，加强安全教育培训，深入开展警示教育，组织开展经常性应急疏散演练，确保技工院校平安稳定。</w:t>
      </w:r>
    </w:p>
    <w:p>
      <w:pPr>
        <w:pStyle w:val="8"/>
        <w:spacing w:before="0" w:after="0" w:line="600" w:lineRule="exact"/>
        <w:rPr>
          <w:rFonts w:hint="eastAsia" w:ascii="Times New Roman" w:hAnsi="Times New Roman" w:eastAsia="仿宋_GB2312" w:cs="仿宋_GB2312"/>
          <w:szCs w:val="32"/>
        </w:rPr>
      </w:pPr>
    </w:p>
    <w:p>
      <w:pPr>
        <w:pStyle w:val="8"/>
        <w:rPr>
          <w:rFonts w:hint="eastAsia" w:ascii="Times New Roman" w:hAnsi="Times New Roman"/>
        </w:rPr>
      </w:pPr>
    </w:p>
    <w:sectPr>
      <w:footerReference r:id="rId3" w:type="default"/>
      <w:footerReference r:id="rId4" w:type="even"/>
      <w:pgSz w:w="11906" w:h="16838"/>
      <w:pgMar w:top="2268" w:right="1587" w:bottom="1417" w:left="1587"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386811B9-30E6-4981-8663-2833D4A91FE4}"/>
  </w:font>
  <w:font w:name="黑体">
    <w:panose1 w:val="02010609060101010101"/>
    <w:charset w:val="86"/>
    <w:family w:val="auto"/>
    <w:pitch w:val="default"/>
    <w:sig w:usb0="800002BF" w:usb1="38CF7CFA" w:usb2="00000016" w:usb3="00000000" w:csb0="00040001" w:csb1="00000000"/>
    <w:embedRegular r:id="rId2" w:fontKey="{96DDC72D-A5AF-4FA4-A6D5-460929FF595E}"/>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方正小标宋简体">
    <w:panose1 w:val="02000000000000000000"/>
    <w:charset w:val="86"/>
    <w:family w:val="auto"/>
    <w:pitch w:val="default"/>
    <w:sig w:usb0="00000001" w:usb1="08000000" w:usb2="00000000" w:usb3="00000000" w:csb0="00040000" w:csb1="00000000"/>
    <w:embedRegular r:id="rId3" w:fontKey="{83394EFE-8AE9-4BE7-AC12-9EC19D3A1FD3}"/>
  </w:font>
  <w:font w:name="仿宋_GB2312">
    <w:panose1 w:val="02010609030101010101"/>
    <w:charset w:val="86"/>
    <w:family w:val="modern"/>
    <w:pitch w:val="default"/>
    <w:sig w:usb0="00000001" w:usb1="080E0000" w:usb2="00000000" w:usb3="00000000" w:csb0="00040000" w:csb1="00000000"/>
    <w:embedRegular r:id="rId4" w:fontKey="{074862B6-7AAE-40EA-AF10-BAB1D996C9D5}"/>
  </w:font>
  <w:font w:name="楷体_GB2312">
    <w:panose1 w:val="02010609030101010101"/>
    <w:charset w:val="86"/>
    <w:family w:val="auto"/>
    <w:pitch w:val="default"/>
    <w:sig w:usb0="00000001" w:usb1="080E0000" w:usb2="00000000" w:usb3="00000000" w:csb0="00040000" w:csb1="00000000"/>
    <w:embedRegular r:id="rId5" w:fontKey="{BE820D8D-2FF7-4526-AEA8-124BADA816B6}"/>
  </w:font>
  <w:font w:name="文星简小标宋">
    <w:altName w:val="方正小标宋_GBK"/>
    <w:panose1 w:val="00000000000000000000"/>
    <w:charset w:val="86"/>
    <w:family w:val="modern"/>
    <w:pitch w:val="default"/>
    <w:sig w:usb0="00000000" w:usb1="00000000" w:usb2="00000010" w:usb3="00000000" w:csb0="00040000" w:csb1="00000000"/>
  </w:font>
  <w:font w:name="方正小标宋_GBK">
    <w:panose1 w:val="02000000000000000000"/>
    <w:charset w:val="86"/>
    <w:family w:val="auto"/>
    <w:pitch w:val="default"/>
    <w:sig w:usb0="A00002BF" w:usb1="38CF7CFA" w:usb2="00082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outside" w:y="1"/>
      <w:rPr>
        <w:rStyle w:val="12"/>
        <w:rFonts w:hint="eastAsia" w:ascii="宋体" w:hAnsi="宋体"/>
        <w:sz w:val="28"/>
        <w:szCs w:val="28"/>
      </w:rPr>
    </w:pPr>
    <w:r>
      <w:rPr>
        <w:rStyle w:val="12"/>
        <w:rFonts w:hint="eastAsia" w:ascii="宋体" w:hAnsi="宋体"/>
        <w:sz w:val="28"/>
        <w:szCs w:val="28"/>
      </w:rPr>
      <w:t>―</w:t>
    </w:r>
    <w:r>
      <w:rPr>
        <w:rStyle w:val="12"/>
        <w:rFonts w:ascii="宋体" w:hAnsi="宋体"/>
        <w:sz w:val="28"/>
        <w:szCs w:val="28"/>
      </w:rPr>
      <w:fldChar w:fldCharType="begin"/>
    </w:r>
    <w:r>
      <w:rPr>
        <w:rStyle w:val="12"/>
        <w:rFonts w:ascii="宋体" w:hAnsi="宋体"/>
        <w:sz w:val="28"/>
        <w:szCs w:val="28"/>
      </w:rPr>
      <w:instrText xml:space="preserve">PAGE  </w:instrText>
    </w:r>
    <w:r>
      <w:rPr>
        <w:rStyle w:val="12"/>
        <w:rFonts w:ascii="宋体" w:hAnsi="宋体"/>
        <w:sz w:val="28"/>
        <w:szCs w:val="28"/>
      </w:rPr>
      <w:fldChar w:fldCharType="separate"/>
    </w:r>
    <w:r>
      <w:rPr>
        <w:rStyle w:val="12"/>
        <w:rFonts w:ascii="宋体" w:hAnsi="宋体"/>
        <w:sz w:val="28"/>
        <w:szCs w:val="28"/>
      </w:rPr>
      <w:t>1</w:t>
    </w:r>
    <w:r>
      <w:rPr>
        <w:rStyle w:val="12"/>
        <w:rFonts w:ascii="宋体" w:hAnsi="宋体"/>
        <w:sz w:val="28"/>
        <w:szCs w:val="28"/>
      </w:rPr>
      <w:fldChar w:fldCharType="end"/>
    </w:r>
    <w:r>
      <w:rPr>
        <w:rStyle w:val="12"/>
        <w:rFonts w:hint="eastAsia" w:ascii="宋体" w:hAnsi="宋体"/>
        <w:sz w:val="28"/>
        <w:szCs w:val="28"/>
      </w:rPr>
      <w:t>―</w:t>
    </w:r>
  </w:p>
  <w:p>
    <w:pPr>
      <w:pStyle w:val="3"/>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outside" w:y="1"/>
      <w:rPr>
        <w:rStyle w:val="12"/>
      </w:rPr>
    </w:pPr>
    <w:r>
      <w:rPr>
        <w:rStyle w:val="12"/>
      </w:rPr>
      <w:fldChar w:fldCharType="begin"/>
    </w:r>
    <w:r>
      <w:rPr>
        <w:rStyle w:val="12"/>
      </w:rPr>
      <w:instrText xml:space="preserve">PAGE  </w:instrText>
    </w:r>
    <w:r>
      <w:rPr>
        <w:rStyle w:val="12"/>
      </w:rPr>
      <w:fldChar w:fldCharType="end"/>
    </w:r>
  </w:p>
  <w:p>
    <w:pPr>
      <w:pStyle w:val="3"/>
      <w:ind w:right="360" w:firstLine="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WQyNzhkMGE0MWNkOGQ2MGRkNmNiN2JkNGEwZjIzMWUifQ=="/>
  </w:docVars>
  <w:rsids>
    <w:rsidRoot w:val="003F0BDC"/>
    <w:rsid w:val="00041E55"/>
    <w:rsid w:val="000A44BF"/>
    <w:rsid w:val="00120125"/>
    <w:rsid w:val="00162B87"/>
    <w:rsid w:val="00233E93"/>
    <w:rsid w:val="00295077"/>
    <w:rsid w:val="002E1670"/>
    <w:rsid w:val="002E3A88"/>
    <w:rsid w:val="002F4A77"/>
    <w:rsid w:val="003F0BDC"/>
    <w:rsid w:val="004E7AF1"/>
    <w:rsid w:val="00542C72"/>
    <w:rsid w:val="00561774"/>
    <w:rsid w:val="0059190B"/>
    <w:rsid w:val="005B53CB"/>
    <w:rsid w:val="005F3A91"/>
    <w:rsid w:val="00637666"/>
    <w:rsid w:val="00653E0B"/>
    <w:rsid w:val="00864DF6"/>
    <w:rsid w:val="00896547"/>
    <w:rsid w:val="008E1795"/>
    <w:rsid w:val="00957982"/>
    <w:rsid w:val="009A720A"/>
    <w:rsid w:val="009D3C84"/>
    <w:rsid w:val="00A76EA1"/>
    <w:rsid w:val="00AC36C9"/>
    <w:rsid w:val="00AF4F42"/>
    <w:rsid w:val="00B7313E"/>
    <w:rsid w:val="00BB1763"/>
    <w:rsid w:val="00BB700D"/>
    <w:rsid w:val="00BD78A2"/>
    <w:rsid w:val="00BE0092"/>
    <w:rsid w:val="00C263D7"/>
    <w:rsid w:val="00C30132"/>
    <w:rsid w:val="00CC0423"/>
    <w:rsid w:val="00CC2B75"/>
    <w:rsid w:val="00CF1D21"/>
    <w:rsid w:val="00D51514"/>
    <w:rsid w:val="00D97787"/>
    <w:rsid w:val="00DB5A57"/>
    <w:rsid w:val="00DD0370"/>
    <w:rsid w:val="00E47CEC"/>
    <w:rsid w:val="00F21FFE"/>
    <w:rsid w:val="00F603A0"/>
    <w:rsid w:val="00F60D89"/>
    <w:rsid w:val="00F6388A"/>
    <w:rsid w:val="00FA15B8"/>
    <w:rsid w:val="00FC5D95"/>
    <w:rsid w:val="22B32113"/>
    <w:rsid w:val="26EF475C"/>
    <w:rsid w:val="2FF79284"/>
    <w:rsid w:val="3937FC0D"/>
    <w:rsid w:val="3BBF23E5"/>
    <w:rsid w:val="3EC73DD5"/>
    <w:rsid w:val="4B7F0036"/>
    <w:rsid w:val="53AFC7C8"/>
    <w:rsid w:val="59B703E0"/>
    <w:rsid w:val="5CDA2047"/>
    <w:rsid w:val="5DC750D8"/>
    <w:rsid w:val="639BB724"/>
    <w:rsid w:val="676F8981"/>
    <w:rsid w:val="69EEA1DC"/>
    <w:rsid w:val="6DC62E62"/>
    <w:rsid w:val="6EADB8BC"/>
    <w:rsid w:val="78EF9E35"/>
    <w:rsid w:val="79F3B0B4"/>
    <w:rsid w:val="7ADD495D"/>
    <w:rsid w:val="7B74133B"/>
    <w:rsid w:val="7BDFFBE5"/>
    <w:rsid w:val="9BFF0ACD"/>
    <w:rsid w:val="B2EDB907"/>
    <w:rsid w:val="B7C71A89"/>
    <w:rsid w:val="BBFF007A"/>
    <w:rsid w:val="C3DE16E6"/>
    <w:rsid w:val="CECE1B6E"/>
    <w:rsid w:val="CF3739E8"/>
    <w:rsid w:val="CFB5FF6B"/>
    <w:rsid w:val="DCB7BAFD"/>
    <w:rsid w:val="DFA73390"/>
    <w:rsid w:val="E4FE8A4E"/>
    <w:rsid w:val="EFCFD8B0"/>
    <w:rsid w:val="F357FAC0"/>
    <w:rsid w:val="F5FBCDC0"/>
    <w:rsid w:val="F6D27080"/>
    <w:rsid w:val="F7FB254D"/>
    <w:rsid w:val="FC34CF45"/>
    <w:rsid w:val="FC5E6D84"/>
    <w:rsid w:val="FDFFB660"/>
    <w:rsid w:val="FF2F12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qFormat="1"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lang w:val="en-US" w:eastAsia="zh-CN" w:bidi="ar-SA"/>
    </w:rPr>
  </w:style>
  <w:style w:type="character" w:default="1" w:styleId="11">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Body Text"/>
    <w:basedOn w:val="1"/>
    <w:next w:val="3"/>
    <w:qFormat/>
    <w:uiPriority w:val="0"/>
    <w:pPr>
      <w:jc w:val="center"/>
    </w:pPr>
    <w:rPr>
      <w:sz w:val="44"/>
    </w:rPr>
  </w:style>
  <w:style w:type="paragraph" w:styleId="3">
    <w:name w:val="footer"/>
    <w:basedOn w:val="1"/>
    <w:next w:val="4"/>
    <w:qFormat/>
    <w:uiPriority w:val="0"/>
    <w:pPr>
      <w:tabs>
        <w:tab w:val="center" w:pos="4153"/>
        <w:tab w:val="right" w:pos="8306"/>
      </w:tabs>
      <w:snapToGrid w:val="0"/>
      <w:jc w:val="left"/>
    </w:pPr>
    <w:rPr>
      <w:sz w:val="18"/>
      <w:szCs w:val="18"/>
    </w:rPr>
  </w:style>
  <w:style w:type="paragraph" w:styleId="4">
    <w:name w:val="index 5"/>
    <w:basedOn w:val="1"/>
    <w:next w:val="1"/>
    <w:qFormat/>
    <w:uiPriority w:val="0"/>
    <w:pPr>
      <w:ind w:left="1680"/>
    </w:pPr>
  </w:style>
  <w:style w:type="paragraph" w:styleId="5">
    <w:name w:val="Body Text Indent"/>
    <w:basedOn w:val="1"/>
    <w:qFormat/>
    <w:uiPriority w:val="0"/>
    <w:pPr>
      <w:ind w:firstLine="360"/>
    </w:pPr>
  </w:style>
  <w:style w:type="paragraph" w:styleId="6">
    <w:name w:val="Date"/>
    <w:basedOn w:val="1"/>
    <w:next w:val="1"/>
    <w:qFormat/>
    <w:uiPriority w:val="0"/>
    <w:rPr>
      <w:rFonts w:ascii="仿宋_GB2312" w:eastAsia="仿宋_GB2312"/>
      <w:sz w:val="32"/>
    </w:rPr>
  </w:style>
  <w:style w:type="paragraph" w:styleId="7">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8">
    <w:name w:val="Title"/>
    <w:basedOn w:val="1"/>
    <w:qFormat/>
    <w:uiPriority w:val="0"/>
    <w:pPr>
      <w:spacing w:before="240" w:beforeLines="0" w:beforeAutospacing="0" w:after="60" w:afterLines="0" w:afterAutospacing="0"/>
      <w:jc w:val="center"/>
      <w:outlineLvl w:val="0"/>
    </w:pPr>
    <w:rPr>
      <w:rFonts w:ascii="Arial" w:hAnsi="Arial"/>
      <w:b/>
      <w:sz w:val="32"/>
    </w:rPr>
  </w:style>
  <w:style w:type="table" w:styleId="10">
    <w:name w:val="Table Grid"/>
    <w:basedOn w:val="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2">
    <w:name w:val="page number"/>
    <w:basedOn w:val="11"/>
    <w:qFormat/>
    <w:uiPriority w:val="0"/>
  </w:style>
  <w:style w:type="character" w:customStyle="1" w:styleId="13">
    <w:name w:val="Hei Ti"/>
    <w:qFormat/>
    <w:uiPriority w:val="0"/>
    <w:rPr>
      <w:rFonts w:ascii="黑体" w:hAnsi="黑体" w:eastAsia="黑体" w:cs="黑体"/>
      <w:sz w:val="32"/>
    </w:rPr>
  </w:style>
  <w:style w:type="character" w:customStyle="1" w:styleId="14">
    <w:name w:val="Hei Ti Bold"/>
    <w:qFormat/>
    <w:uiPriority w:val="0"/>
    <w:rPr>
      <w:rFonts w:ascii="黑体" w:hAnsi="黑体" w:eastAsia="黑体" w:cs="黑体"/>
      <w:b/>
      <w:sz w:val="32"/>
    </w:rPr>
  </w:style>
  <w:style w:type="character" w:customStyle="1" w:styleId="15">
    <w:name w:val="Hei Ti Bold1"/>
    <w:qFormat/>
    <w:uiPriority w:val="0"/>
    <w:rPr>
      <w:rFonts w:ascii="黑体" w:hAnsi="黑体" w:eastAsia="黑体" w:cs="黑体"/>
      <w:b/>
      <w:sz w:val="36"/>
    </w:rPr>
  </w:style>
  <w:style w:type="character" w:customStyle="1" w:styleId="16">
    <w:name w:val="GB_2312"/>
    <w:qFormat/>
    <w:uiPriority w:val="0"/>
    <w:rPr>
      <w:rFonts w:ascii="仿宋_GB2312" w:hAnsi="仿宋_GB2312" w:eastAsia="仿宋_GB2312" w:cs="仿宋_GB2312"/>
      <w:sz w:val="32"/>
    </w:rPr>
  </w:style>
  <w:style w:type="character" w:customStyle="1" w:styleId="17">
    <w:name w:val="GB_23121"/>
    <w:qFormat/>
    <w:uiPriority w:val="0"/>
    <w:rPr>
      <w:rFonts w:ascii="仿宋_GB2312" w:hAnsi="仿宋_GB2312" w:eastAsia="仿宋_GB2312" w:cs="仿宋_GB2312"/>
      <w:sz w:val="36"/>
    </w:rPr>
  </w:style>
  <w:style w:type="character" w:customStyle="1" w:styleId="18">
    <w:name w:val="Red_Color"/>
    <w:qFormat/>
    <w:uiPriority w:val="0"/>
    <w:rPr>
      <w:rFonts w:ascii="方正小标宋简体" w:hAnsi="方正小标宋简体" w:eastAsia="方正小标宋简体" w:cs="方正小标宋简体"/>
      <w:color w:val="000000"/>
      <w:sz w:val="65"/>
    </w:rPr>
  </w:style>
  <w:style w:type="character" w:customStyle="1" w:styleId="19">
    <w:name w:val="KaiTi"/>
    <w:qFormat/>
    <w:uiPriority w:val="0"/>
    <w:rPr>
      <w:rFonts w:ascii="楷体_GB2312" w:hAnsi="楷体_GB2312" w:eastAsia="楷体_GB2312" w:cs="楷体_GB2312"/>
      <w:sz w:val="32"/>
    </w:rPr>
  </w:style>
  <w:style w:type="character" w:customStyle="1" w:styleId="20">
    <w:name w:val="Fz_Xbs"/>
    <w:qFormat/>
    <w:uiPriority w:val="0"/>
    <w:rPr>
      <w:rFonts w:ascii="方正小标宋简体" w:hAnsi="方正小标宋简体" w:eastAsia="方正小标宋简体" w:cs="方正小标宋简体"/>
      <w:sz w:val="4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 </Company>
  <Pages>18</Pages>
  <Words>9014</Words>
  <Characters>9127</Characters>
  <Lines>1</Lines>
  <Paragraphs>1</Paragraphs>
  <TotalTime>16</TotalTime>
  <ScaleCrop>false</ScaleCrop>
  <LinksUpToDate>false</LinksUpToDate>
  <CharactersWithSpaces>9216</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2020-09-24T06:56:00Z</dcterms:created>
  <dc:creator>admin</dc:creator>
  <cp:lastModifiedBy>Yan</cp:lastModifiedBy>
  <cp:lastPrinted>2005-03-01T15:04:00Z</cp:lastPrinted>
  <dcterms:modified xsi:type="dcterms:W3CDTF">2024-08-13T03:09:37Z</dcterms:modified>
  <dc:title>【信息公开建议】</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D4CCEF9B78A94731811F70E58CE1D619_13</vt:lpwstr>
  </property>
</Properties>
</file>