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topLinePunct w:val="0"/>
        <w:bidi w:val="0"/>
        <w:spacing w:line="600" w:lineRule="exact"/>
        <w:jc w:val="center"/>
        <w:rPr>
          <w:rFonts w:hint="eastAsia" w:ascii="Times New Roman" w:eastAsia="方正小标宋简体"/>
          <w:color w:val="auto"/>
          <w:sz w:val="44"/>
          <w:szCs w:val="44"/>
        </w:rPr>
      </w:pPr>
      <w:r>
        <w:rPr>
          <w:rFonts w:hint="eastAsia" w:eastAsia="方正小标宋简体" w:cs="Times New Roman"/>
          <w:bCs/>
          <w:sz w:val="44"/>
          <w:szCs w:val="44"/>
          <w:lang w:val="en" w:eastAsia="zh-CN"/>
        </w:rPr>
        <w:t>市人社局关于印发《</w:t>
      </w:r>
      <w:r>
        <w:rPr>
          <w:rFonts w:hint="eastAsia" w:ascii="Times New Roman" w:eastAsia="方正小标宋简体"/>
          <w:color w:val="auto"/>
          <w:sz w:val="44"/>
          <w:szCs w:val="44"/>
        </w:rPr>
        <w:t>天津市特级技师、首席</w:t>
      </w:r>
    </w:p>
    <w:p>
      <w:pPr>
        <w:keepNext w:val="0"/>
        <w:keepLines w:val="0"/>
        <w:pageBreakBefore w:val="0"/>
        <w:widowControl w:val="0"/>
        <w:wordWrap/>
        <w:topLinePunct w:val="0"/>
        <w:bidi w:val="0"/>
        <w:spacing w:line="600" w:lineRule="exact"/>
        <w:jc w:val="center"/>
        <w:rPr>
          <w:rFonts w:hint="eastAsia" w:ascii="Times New Roman" w:hAnsi="Times New Roman" w:eastAsia="方正小标宋简体" w:cs="Times New Roman"/>
          <w:bCs/>
          <w:sz w:val="44"/>
          <w:szCs w:val="44"/>
          <w:lang w:eastAsia="zh-CN"/>
        </w:rPr>
      </w:pPr>
      <w:r>
        <w:rPr>
          <w:rFonts w:hint="eastAsia" w:ascii="Times New Roman" w:eastAsia="方正小标宋简体"/>
          <w:color w:val="auto"/>
          <w:sz w:val="44"/>
          <w:szCs w:val="44"/>
        </w:rPr>
        <w:t>技师评聘管理</w:t>
      </w:r>
      <w:r>
        <w:rPr>
          <w:rFonts w:hint="eastAsia" w:ascii="Times New Roman" w:eastAsia="方正小标宋简体"/>
          <w:color w:val="auto"/>
          <w:sz w:val="44"/>
          <w:szCs w:val="44"/>
          <w:lang w:eastAsia="zh-CN"/>
        </w:rPr>
        <w:t>暂行</w:t>
      </w:r>
      <w:r>
        <w:rPr>
          <w:rFonts w:hint="eastAsia" w:ascii="Times New Roman" w:eastAsia="方正小标宋简体"/>
          <w:color w:val="auto"/>
          <w:sz w:val="44"/>
          <w:szCs w:val="44"/>
        </w:rPr>
        <w:t>办法</w:t>
      </w:r>
      <w:r>
        <w:rPr>
          <w:rFonts w:hint="eastAsia" w:eastAsia="方正小标宋简体" w:cs="Times New Roman"/>
          <w:bCs/>
          <w:sz w:val="44"/>
          <w:szCs w:val="44"/>
          <w:lang w:val="en" w:eastAsia="zh-CN"/>
        </w:rPr>
        <w:t>》</w:t>
      </w:r>
      <w:r>
        <w:rPr>
          <w:rFonts w:hint="eastAsia" w:eastAsia="方正小标宋简体" w:cs="Times New Roman"/>
          <w:bCs/>
          <w:sz w:val="44"/>
          <w:szCs w:val="44"/>
          <w:lang w:eastAsia="zh-CN"/>
        </w:rPr>
        <w:t>的通知</w:t>
      </w:r>
    </w:p>
    <w:p>
      <w:pPr>
        <w:spacing w:line="600" w:lineRule="exact"/>
        <w:rPr>
          <w:rFonts w:hint="eastAsia"/>
        </w:rPr>
      </w:pPr>
    </w:p>
    <w:p>
      <w:pPr>
        <w:keepNext w:val="0"/>
        <w:keepLines w:val="0"/>
        <w:pageBreakBefore w:val="0"/>
        <w:widowControl w:val="0"/>
        <w:wordWrap/>
        <w:topLinePunct w:val="0"/>
        <w:bidi w:val="0"/>
        <w:spacing w:line="600" w:lineRule="exact"/>
        <w:ind w:firstLine="0" w:firstLineChars="0"/>
        <w:jc w:val="both"/>
        <w:rPr>
          <w:rFonts w:hint="eastAsia" w:ascii="Times New Roman" w:hAnsi="Times New Roman" w:eastAsia="仿宋_GB2312" w:cs="仿宋_GB2312"/>
          <w:b w:val="0"/>
          <w:bCs/>
          <w:sz w:val="32"/>
          <w:szCs w:val="32"/>
          <w:lang w:val="en" w:eastAsia="zh-CN"/>
        </w:rPr>
      </w:pPr>
      <w:r>
        <w:rPr>
          <w:rFonts w:hint="eastAsia" w:ascii="Times New Roman" w:hAnsi="Times New Roman" w:eastAsia="仿宋_GB2312" w:cs="仿宋_GB2312"/>
          <w:b w:val="0"/>
          <w:bCs/>
          <w:sz w:val="32"/>
          <w:szCs w:val="32"/>
          <w:lang w:val="en" w:eastAsia="zh-CN"/>
        </w:rPr>
        <w:t>各区人力资源和社会保障局、各委办局（集团公司）人力资源部门</w:t>
      </w:r>
      <w:r>
        <w:rPr>
          <w:rFonts w:hint="eastAsia" w:eastAsia="仿宋_GB2312" w:cs="仿宋_GB2312"/>
          <w:b w:val="0"/>
          <w:bCs/>
          <w:sz w:val="32"/>
          <w:szCs w:val="32"/>
          <w:lang w:val="en" w:eastAsia="zh-CN"/>
        </w:rPr>
        <w:t>，</w:t>
      </w:r>
      <w:r>
        <w:rPr>
          <w:rFonts w:hint="eastAsia" w:ascii="Times New Roman" w:hAnsi="Times New Roman" w:eastAsia="仿宋_GB2312" w:cs="仿宋_GB2312"/>
          <w:b w:val="0"/>
          <w:bCs/>
          <w:sz w:val="32"/>
          <w:szCs w:val="32"/>
          <w:lang w:val="en" w:eastAsia="zh-CN"/>
        </w:rPr>
        <w:t>有关单位：</w:t>
      </w:r>
    </w:p>
    <w:p>
      <w:pPr>
        <w:keepNext w:val="0"/>
        <w:keepLines w:val="0"/>
        <w:pageBreakBefore w:val="0"/>
        <w:widowControl w:val="0"/>
        <w:wordWrap/>
        <w:topLinePunct w:val="0"/>
        <w:bidi w:val="0"/>
        <w:spacing w:line="600" w:lineRule="exact"/>
        <w:ind w:firstLine="640" w:firstLineChars="200"/>
        <w:jc w:val="both"/>
        <w:rPr>
          <w:rFonts w:hint="eastAsia" w:ascii="Times New Roman" w:hAnsi="Times New Roman" w:eastAsia="仿宋_GB2312" w:cs="仿宋_GB2312"/>
          <w:b w:val="0"/>
          <w:bCs/>
          <w:sz w:val="32"/>
          <w:szCs w:val="32"/>
          <w:lang w:val="en" w:eastAsia="zh-CN"/>
        </w:rPr>
      </w:pPr>
      <w:r>
        <w:rPr>
          <w:rFonts w:hint="eastAsia" w:ascii="Times New Roman" w:hAnsi="Times New Roman" w:eastAsia="仿宋_GB2312" w:cs="仿宋_GB2312"/>
          <w:b w:val="0"/>
          <w:bCs/>
          <w:sz w:val="32"/>
          <w:szCs w:val="32"/>
          <w:lang w:val="en" w:eastAsia="zh-CN"/>
        </w:rPr>
        <w:t>现将《</w:t>
      </w:r>
      <w:r>
        <w:rPr>
          <w:rFonts w:hint="eastAsia" w:ascii="Times New Roman" w:hAnsi="Times New Roman" w:eastAsia="仿宋_GB2312" w:cs="仿宋_GB2312"/>
          <w:bCs/>
          <w:sz w:val="32"/>
          <w:szCs w:val="32"/>
          <w:lang w:val="en"/>
        </w:rPr>
        <w:t>天津市特级技师、首席技师评聘管理</w:t>
      </w:r>
      <w:r>
        <w:rPr>
          <w:rFonts w:hint="eastAsia" w:ascii="Times New Roman" w:hAnsi="Times New Roman" w:eastAsia="仿宋_GB2312" w:cs="仿宋_GB2312"/>
          <w:bCs/>
          <w:sz w:val="32"/>
          <w:szCs w:val="32"/>
          <w:lang w:val="en" w:eastAsia="zh-CN"/>
        </w:rPr>
        <w:t>暂行</w:t>
      </w:r>
      <w:r>
        <w:rPr>
          <w:rFonts w:hint="eastAsia" w:ascii="Times New Roman" w:hAnsi="Times New Roman" w:eastAsia="仿宋_GB2312" w:cs="仿宋_GB2312"/>
          <w:bCs/>
          <w:sz w:val="32"/>
          <w:szCs w:val="32"/>
          <w:lang w:val="en"/>
        </w:rPr>
        <w:t>办法</w:t>
      </w:r>
      <w:r>
        <w:rPr>
          <w:rFonts w:hint="eastAsia" w:ascii="Times New Roman" w:hAnsi="Times New Roman" w:eastAsia="仿宋_GB2312" w:cs="仿宋_GB2312"/>
          <w:b w:val="0"/>
          <w:bCs/>
          <w:sz w:val="32"/>
          <w:szCs w:val="32"/>
          <w:lang w:val="en" w:eastAsia="zh-CN"/>
        </w:rPr>
        <w:t>》印发给你们，请遵照执行。</w:t>
      </w:r>
      <w:bookmarkStart w:id="1" w:name="_GoBack"/>
      <w:bookmarkEnd w:id="1"/>
    </w:p>
    <w:p>
      <w:pPr>
        <w:pStyle w:val="11"/>
        <w:spacing w:after="0" w:line="600" w:lineRule="exact"/>
        <w:rPr>
          <w:rFonts w:hint="eastAsia" w:ascii="Times New Roman" w:hAnsi="Times New Roman" w:eastAsia="仿宋_GB2312" w:cs="仿宋_GB2312"/>
          <w:b w:val="0"/>
          <w:bCs/>
          <w:sz w:val="32"/>
          <w:szCs w:val="32"/>
          <w:lang w:val="en" w:eastAsia="zh-CN"/>
        </w:rPr>
      </w:pPr>
    </w:p>
    <w:p>
      <w:pPr>
        <w:pStyle w:val="11"/>
        <w:spacing w:after="0" w:line="600" w:lineRule="exact"/>
        <w:ind w:left="0"/>
        <w:rPr>
          <w:rFonts w:hint="eastAsia" w:ascii="Times New Roman" w:hAnsi="Times New Roman" w:eastAsia="仿宋_GB2312" w:cs="仿宋_GB2312"/>
          <w:b w:val="0"/>
          <w:bCs/>
          <w:sz w:val="32"/>
          <w:szCs w:val="32"/>
          <w:lang w:val="en" w:eastAsia="zh-CN"/>
        </w:rPr>
      </w:pPr>
    </w:p>
    <w:p>
      <w:pPr>
        <w:pStyle w:val="11"/>
        <w:spacing w:after="0" w:line="600" w:lineRule="exact"/>
        <w:ind w:left="0"/>
        <w:rPr>
          <w:rFonts w:hint="eastAsia" w:ascii="Times New Roman" w:hAnsi="Times New Roman" w:eastAsia="仿宋_GB2312" w:cs="仿宋_GB2312"/>
          <w:b w:val="0"/>
          <w:bCs/>
          <w:sz w:val="32"/>
          <w:szCs w:val="32"/>
          <w:lang w:val="en" w:eastAsia="zh-CN"/>
        </w:rPr>
      </w:pPr>
    </w:p>
    <w:p>
      <w:pPr>
        <w:pStyle w:val="11"/>
        <w:spacing w:after="0" w:line="380" w:lineRule="exact"/>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val="en-US" w:eastAsia="zh-CN"/>
        </w:rPr>
        <w:t xml:space="preserve">                             2024年3月</w:t>
      </w:r>
      <w:r>
        <w:rPr>
          <w:rFonts w:hint="default" w:eastAsia="仿宋_GB2312" w:cs="仿宋_GB2312"/>
          <w:b w:val="0"/>
          <w:bCs/>
          <w:sz w:val="32"/>
          <w:szCs w:val="32"/>
          <w:lang w:val="en" w:eastAsia="zh-CN"/>
        </w:rPr>
        <w:t>19</w:t>
      </w:r>
      <w:r>
        <w:rPr>
          <w:rFonts w:hint="eastAsia" w:ascii="Times New Roman" w:hAnsi="Times New Roman" w:eastAsia="仿宋_GB2312" w:cs="仿宋_GB2312"/>
          <w:b w:val="0"/>
          <w:bCs/>
          <w:sz w:val="32"/>
          <w:szCs w:val="32"/>
          <w:lang w:val="en-US" w:eastAsia="zh-CN"/>
        </w:rPr>
        <w:t>日</w:t>
      </w:r>
    </w:p>
    <w:p>
      <w:pPr>
        <w:pStyle w:val="11"/>
        <w:spacing w:after="0" w:line="380" w:lineRule="exact"/>
        <w:ind w:left="0" w:firstLine="640" w:firstLineChars="200"/>
        <w:rPr>
          <w:rFonts w:hint="eastAsia" w:ascii="Times New Roman" w:hAnsi="Times New Roman" w:eastAsia="仿宋_GB2312" w:cs="仿宋_GB2312"/>
          <w:b w:val="0"/>
          <w:bCs/>
          <w:sz w:val="32"/>
          <w:szCs w:val="32"/>
          <w:lang w:val="en-US" w:eastAsia="zh-CN"/>
        </w:rPr>
      </w:pPr>
      <w:r>
        <w:rPr>
          <w:rFonts w:hint="eastAsia" w:eastAsia="仿宋_GB2312" w:cs="仿宋_GB2312"/>
          <w:b w:val="0"/>
          <w:bCs/>
          <w:sz w:val="32"/>
          <w:szCs w:val="32"/>
          <w:lang w:val="en-US" w:eastAsia="zh-CN"/>
        </w:rPr>
        <w:t>（此件主动公开）</w:t>
      </w:r>
    </w:p>
    <w:p>
      <w:pPr>
        <w:spacing w:after="0" w:line="380" w:lineRule="exact"/>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val="en-US" w:eastAsia="zh-CN"/>
        </w:rPr>
        <w:br w:type="page"/>
      </w:r>
    </w:p>
    <w:p>
      <w:pPr>
        <w:spacing w:line="600" w:lineRule="exact"/>
        <w:jc w:val="center"/>
        <w:rPr>
          <w:rFonts w:ascii="Times New Roman" w:eastAsia="方正小标宋简体"/>
          <w:color w:val="auto"/>
          <w:sz w:val="44"/>
          <w:szCs w:val="44"/>
        </w:rPr>
      </w:pPr>
      <w:r>
        <w:rPr>
          <w:rFonts w:hint="eastAsia" w:ascii="Times New Roman" w:eastAsia="方正小标宋简体"/>
          <w:color w:val="auto"/>
          <w:sz w:val="44"/>
          <w:szCs w:val="44"/>
        </w:rPr>
        <w:t>天津市特级技师、首席技师评聘管理</w:t>
      </w:r>
      <w:r>
        <w:rPr>
          <w:rFonts w:hint="eastAsia" w:ascii="Times New Roman" w:eastAsia="方正小标宋简体"/>
          <w:color w:val="auto"/>
          <w:sz w:val="44"/>
          <w:szCs w:val="44"/>
          <w:lang w:eastAsia="zh-CN"/>
        </w:rPr>
        <w:t>暂行</w:t>
      </w:r>
      <w:r>
        <w:rPr>
          <w:rFonts w:hint="eastAsia" w:ascii="Times New Roman" w:eastAsia="方正小标宋简体"/>
          <w:color w:val="auto"/>
          <w:sz w:val="44"/>
          <w:szCs w:val="44"/>
        </w:rPr>
        <w:t>办法</w:t>
      </w:r>
    </w:p>
    <w:p>
      <w:pPr>
        <w:spacing w:line="600" w:lineRule="exact"/>
        <w:rPr>
          <w:color w:val="auto"/>
        </w:rPr>
      </w:pPr>
    </w:p>
    <w:p>
      <w:pPr>
        <w:snapToGrid w:val="0"/>
        <w:spacing w:line="600" w:lineRule="exact"/>
        <w:ind w:firstLine="640" w:firstLineChars="200"/>
        <w:rPr>
          <w:rFonts w:ascii="Times New Roman" w:hAnsi="Times New Roman" w:eastAsia="仿宋_GB2312" w:cs="Times New Roman"/>
          <w:color w:val="auto"/>
          <w:sz w:val="32"/>
          <w:szCs w:val="32"/>
          <w:lang w:val="en"/>
          <w14:ligatures w14:val="none"/>
        </w:rPr>
      </w:pPr>
      <w:r>
        <w:rPr>
          <w:rFonts w:hint="eastAsia" w:ascii="Times New Roman" w:hAnsi="Times New Roman" w:eastAsia="黑体" w:cs="黑体"/>
          <w:bCs/>
          <w:color w:val="auto"/>
          <w:kern w:val="0"/>
          <w:sz w:val="32"/>
          <w:szCs w:val="32"/>
          <w14:ligatures w14:val="none"/>
        </w:rPr>
        <w:t>第一条</w:t>
      </w:r>
      <w:r>
        <w:rPr>
          <w:rFonts w:ascii="Times New Roman" w:hAnsi="Times New Roman" w:eastAsia="仿宋_GB2312" w:cs="Times New Roman"/>
          <w:b/>
          <w:color w:val="auto"/>
          <w:kern w:val="0"/>
          <w:sz w:val="32"/>
          <w:szCs w:val="32"/>
          <w14:ligatures w14:val="none"/>
        </w:rPr>
        <w:t xml:space="preserve">  </w:t>
      </w:r>
      <w:r>
        <w:rPr>
          <w:rFonts w:ascii="Times New Roman" w:hAnsi="Times New Roman" w:eastAsia="仿宋_GB2312" w:cs="Times New Roman"/>
          <w:color w:val="auto"/>
          <w:sz w:val="32"/>
          <w:szCs w:val="32"/>
          <w14:ligatures w14:val="none"/>
        </w:rPr>
        <w:t>为</w:t>
      </w:r>
      <w:r>
        <w:rPr>
          <w:rFonts w:hint="eastAsia" w:ascii="Times New Roman" w:hAnsi="Times New Roman" w:eastAsia="仿宋_GB2312" w:cs="Times New Roman"/>
          <w:color w:val="auto"/>
          <w:sz w:val="32"/>
          <w:szCs w:val="32"/>
          <w:lang w:eastAsia="zh-CN"/>
          <w14:ligatures w14:val="none"/>
        </w:rPr>
        <w:t>规范特级技师、首席技师评聘工作，</w:t>
      </w:r>
      <w:r>
        <w:rPr>
          <w:rFonts w:ascii="Times New Roman" w:hAnsi="Times New Roman" w:eastAsia="仿宋_GB2312" w:cs="Times New Roman"/>
          <w:color w:val="auto"/>
          <w:sz w:val="32"/>
          <w:szCs w:val="32"/>
          <w14:ligatures w14:val="none"/>
        </w:rPr>
        <w:t>畅通技能人才职业发展通道，推进高技能人才队伍建设，根据《人力资源社会保障部关于健全完善新时代技能人才职业技能等级制度的意见（试行）》（人社部发〔2022〕14号）</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《天津市职业技能等级认定工作管理办法》（津人社局发〔2023〕17号）等</w:t>
      </w:r>
      <w:r>
        <w:rPr>
          <w:rFonts w:hint="eastAsia" w:ascii="Times New Roman" w:hAnsi="Times New Roman" w:eastAsia="仿宋_GB2312" w:cs="Times New Roman"/>
          <w:color w:val="auto"/>
          <w:sz w:val="32"/>
          <w:szCs w:val="32"/>
          <w14:ligatures w14:val="none"/>
        </w:rPr>
        <w:t>文件</w:t>
      </w:r>
      <w:r>
        <w:rPr>
          <w:rFonts w:ascii="Times New Roman" w:hAnsi="Times New Roman" w:eastAsia="仿宋_GB2312" w:cs="Times New Roman"/>
          <w:color w:val="auto"/>
          <w:sz w:val="32"/>
          <w:szCs w:val="32"/>
          <w14:ligatures w14:val="none"/>
        </w:rPr>
        <w:t>规定，结合本市实际</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制定本办法。</w:t>
      </w:r>
    </w:p>
    <w:p>
      <w:pPr>
        <w:adjustRightInd w:val="0"/>
        <w:snapToGrid w:val="0"/>
        <w:spacing w:line="600" w:lineRule="exact"/>
        <w:ind w:firstLine="640" w:firstLineChars="200"/>
        <w:rPr>
          <w:rFonts w:ascii="Times New Roman" w:hAnsi="Times New Roman" w:eastAsia="仿宋_GB2312" w:cs="Times New Roman"/>
          <w:color w:val="auto"/>
          <w:sz w:val="32"/>
          <w:szCs w:val="32"/>
          <w14:ligatures w14:val="none"/>
        </w:rPr>
      </w:pPr>
      <w:bookmarkStart w:id="0" w:name="_Hlk82847437"/>
      <w:r>
        <w:rPr>
          <w:rFonts w:ascii="Times New Roman" w:hAnsi="Times New Roman" w:eastAsia="黑体" w:cs="黑体"/>
          <w:bCs/>
          <w:color w:val="auto"/>
          <w:kern w:val="0"/>
          <w:sz w:val="32"/>
          <w:szCs w:val="32"/>
          <w14:ligatures w14:val="none"/>
        </w:rPr>
        <w:t>第二条</w:t>
      </w:r>
      <w:r>
        <w:rPr>
          <w:rFonts w:ascii="Times New Roman" w:hAnsi="Times New Roman" w:eastAsia="仿宋_GB2312" w:cs="Times New Roman"/>
          <w:b/>
          <w:color w:val="auto"/>
          <w:kern w:val="0"/>
          <w:sz w:val="32"/>
          <w:szCs w:val="32"/>
          <w14:ligatures w14:val="none"/>
        </w:rPr>
        <w:t xml:space="preserve">  </w:t>
      </w:r>
      <w:bookmarkEnd w:id="0"/>
      <w:r>
        <w:rPr>
          <w:rFonts w:ascii="Times New Roman" w:hAnsi="Times New Roman" w:eastAsia="仿宋_GB2312" w:cs="Times New Roman"/>
          <w:color w:val="auto"/>
          <w:sz w:val="32"/>
          <w:szCs w:val="32"/>
          <w14:ligatures w14:val="none"/>
        </w:rPr>
        <w:t>本办法适用于</w:t>
      </w:r>
      <w:r>
        <w:rPr>
          <w:rFonts w:hint="eastAsia" w:ascii="Times New Roman" w:hAnsi="Times New Roman" w:eastAsia="仿宋_GB2312" w:cs="Times New Roman"/>
          <w:color w:val="auto"/>
          <w:sz w:val="32"/>
          <w:szCs w:val="32"/>
          <w:lang w:eastAsia="zh-CN"/>
          <w14:ligatures w14:val="none"/>
        </w:rPr>
        <w:t>已开展职业技能等级认定，</w:t>
      </w:r>
      <w:r>
        <w:rPr>
          <w:rFonts w:ascii="Times New Roman" w:hAnsi="Times New Roman" w:eastAsia="仿宋_GB2312" w:cs="Times New Roman"/>
          <w:color w:val="auto"/>
          <w:sz w:val="32"/>
          <w:szCs w:val="32"/>
          <w14:ligatures w14:val="none"/>
        </w:rPr>
        <w:t>以技能人员为主体的规模以上企业和</w:t>
      </w:r>
      <w:r>
        <w:rPr>
          <w:rFonts w:hint="eastAsia" w:ascii="Times New Roman" w:hAnsi="Times New Roman" w:eastAsia="仿宋_GB2312" w:cs="Times New Roman"/>
          <w:color w:val="auto"/>
          <w:sz w:val="32"/>
          <w:szCs w:val="32"/>
          <w:lang w:eastAsia="zh-CN"/>
          <w14:ligatures w14:val="none"/>
        </w:rPr>
        <w:t>企业</w:t>
      </w:r>
      <w:r>
        <w:rPr>
          <w:rFonts w:hint="eastAsia" w:eastAsia="仿宋_GB2312" w:cs="Times New Roman"/>
          <w:color w:val="auto"/>
          <w:sz w:val="32"/>
          <w:szCs w:val="32"/>
          <w:lang w:eastAsia="zh-CN"/>
          <w14:ligatures w14:val="none"/>
        </w:rPr>
        <w:t>化</w:t>
      </w:r>
      <w:r>
        <w:rPr>
          <w:rFonts w:hint="eastAsia" w:ascii="Times New Roman" w:hAnsi="Times New Roman" w:eastAsia="仿宋_GB2312" w:cs="Times New Roman"/>
          <w:color w:val="auto"/>
          <w:sz w:val="32"/>
          <w:szCs w:val="32"/>
          <w:lang w:eastAsia="zh-CN"/>
          <w14:ligatures w14:val="none"/>
        </w:rPr>
        <w:t>管理</w:t>
      </w:r>
      <w:r>
        <w:rPr>
          <w:rFonts w:hint="eastAsia" w:ascii="Times New Roman" w:hAnsi="Times New Roman" w:eastAsia="仿宋_GB2312" w:cs="Times New Roman"/>
          <w:color w:val="auto"/>
          <w:sz w:val="32"/>
          <w:szCs w:val="32"/>
          <w:shd w:val="clear"/>
          <w14:ligatures w14:val="none"/>
        </w:rPr>
        <w:t>单位</w:t>
      </w:r>
      <w:r>
        <w:rPr>
          <w:rFonts w:hint="eastAsia" w:ascii="Times New Roman" w:hAnsi="Times New Roman" w:eastAsia="仿宋_GB2312" w:cs="Times New Roman"/>
          <w:color w:val="auto"/>
          <w:sz w:val="32"/>
          <w:szCs w:val="32"/>
          <w14:ligatures w14:val="none"/>
        </w:rPr>
        <w:t>（以</w:t>
      </w:r>
      <w:r>
        <w:rPr>
          <w:rFonts w:ascii="Times New Roman" w:hAnsi="Times New Roman" w:eastAsia="仿宋_GB2312" w:cs="Times New Roman"/>
          <w:color w:val="auto"/>
          <w:sz w:val="32"/>
          <w:szCs w:val="32"/>
          <w14:ligatures w14:val="none"/>
        </w:rPr>
        <w:t>下</w:t>
      </w:r>
      <w:r>
        <w:rPr>
          <w:rFonts w:hint="eastAsia" w:eastAsia="仿宋_GB2312" w:cs="Times New Roman"/>
          <w:color w:val="auto"/>
          <w:sz w:val="32"/>
          <w:szCs w:val="32"/>
          <w:lang w:eastAsia="zh-CN"/>
          <w14:ligatures w14:val="none"/>
        </w:rPr>
        <w:t>统</w:t>
      </w:r>
      <w:r>
        <w:rPr>
          <w:rFonts w:ascii="Times New Roman" w:hAnsi="Times New Roman" w:eastAsia="仿宋_GB2312" w:cs="Times New Roman"/>
          <w:color w:val="auto"/>
          <w:sz w:val="32"/>
          <w:szCs w:val="32"/>
          <w14:ligatures w14:val="none"/>
        </w:rPr>
        <w:t>称用人单位）</w:t>
      </w:r>
      <w:r>
        <w:rPr>
          <w:rFonts w:hint="eastAsia" w:ascii="Times New Roman" w:hAnsi="Times New Roman" w:eastAsia="仿宋_GB2312" w:cs="Times New Roman"/>
          <w:color w:val="auto"/>
          <w:sz w:val="32"/>
          <w:szCs w:val="32"/>
          <w14:ligatures w14:val="none"/>
        </w:rPr>
        <w:t>，参照</w:t>
      </w:r>
      <w:r>
        <w:rPr>
          <w:rFonts w:ascii="Times New Roman" w:hAnsi="Times New Roman" w:eastAsia="仿宋_GB2312" w:cs="Times New Roman"/>
          <w:color w:val="auto"/>
          <w:sz w:val="32"/>
          <w:szCs w:val="32"/>
          <w14:ligatures w14:val="none"/>
        </w:rPr>
        <w:t>国家职业标准或</w:t>
      </w:r>
      <w:r>
        <w:rPr>
          <w:rFonts w:hint="eastAsia" w:ascii="Times New Roman" w:hAnsi="Times New Roman" w:eastAsia="仿宋_GB2312" w:cs="Times New Roman"/>
          <w:color w:val="auto"/>
          <w:sz w:val="32"/>
          <w:szCs w:val="32"/>
          <w14:ligatures w14:val="none"/>
        </w:rPr>
        <w:t>企业、行业</w:t>
      </w:r>
      <w:r>
        <w:rPr>
          <w:rFonts w:ascii="Times New Roman" w:hAnsi="Times New Roman" w:eastAsia="仿宋_GB2312" w:cs="Times New Roman"/>
          <w:color w:val="auto"/>
          <w:sz w:val="32"/>
          <w:szCs w:val="32"/>
          <w14:ligatures w14:val="none"/>
        </w:rPr>
        <w:t>评价规范，对申报特级技师、首席技师人员的专业知识、技能水平和工作业绩</w:t>
      </w:r>
      <w:r>
        <w:rPr>
          <w:rFonts w:hint="eastAsia" w:ascii="Times New Roman" w:hAnsi="Times New Roman" w:eastAsia="仿宋_GB2312" w:cs="Times New Roman"/>
          <w:color w:val="auto"/>
          <w:sz w:val="32"/>
          <w:szCs w:val="32"/>
          <w14:ligatures w14:val="none"/>
        </w:rPr>
        <w:t>等</w:t>
      </w:r>
      <w:r>
        <w:rPr>
          <w:rFonts w:ascii="Times New Roman" w:hAnsi="Times New Roman" w:eastAsia="仿宋_GB2312" w:cs="Times New Roman"/>
          <w:color w:val="auto"/>
          <w:sz w:val="32"/>
          <w:szCs w:val="32"/>
          <w14:ligatures w14:val="none"/>
        </w:rPr>
        <w:t>进行的</w:t>
      </w:r>
      <w:r>
        <w:rPr>
          <w:rFonts w:hint="eastAsia" w:ascii="Times New Roman" w:hAnsi="Times New Roman" w:eastAsia="仿宋_GB2312" w:cs="Times New Roman"/>
          <w:color w:val="auto"/>
          <w:sz w:val="32"/>
          <w:szCs w:val="32"/>
          <w14:ligatures w14:val="none"/>
        </w:rPr>
        <w:t>评价</w:t>
      </w:r>
      <w:r>
        <w:rPr>
          <w:rFonts w:ascii="Times New Roman" w:hAnsi="Times New Roman" w:eastAsia="仿宋_GB2312" w:cs="Times New Roman"/>
          <w:color w:val="auto"/>
          <w:sz w:val="32"/>
          <w:szCs w:val="32"/>
          <w14:ligatures w14:val="none"/>
        </w:rPr>
        <w:t>工作。</w:t>
      </w:r>
    </w:p>
    <w:p>
      <w:pPr>
        <w:snapToGrid w:val="0"/>
        <w:spacing w:line="60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第三条</w:t>
      </w:r>
      <w:r>
        <w:rPr>
          <w:rFonts w:ascii="Times New Roman" w:hAnsi="Times New Roman" w:eastAsia="仿宋_GB2312" w:cs="Times New Roman"/>
          <w:b/>
          <w:color w:val="auto"/>
          <w:kern w:val="0"/>
          <w:sz w:val="32"/>
          <w:szCs w:val="32"/>
          <w14:ligatures w14:val="none"/>
        </w:rPr>
        <w:t xml:space="preserve">  </w:t>
      </w:r>
      <w:r>
        <w:rPr>
          <w:rFonts w:hint="eastAsia" w:ascii="Times New Roman" w:hAnsi="Times New Roman" w:eastAsia="仿宋_GB2312" w:cs="Times New Roman"/>
          <w:color w:val="auto"/>
          <w:sz w:val="32"/>
          <w:szCs w:val="32"/>
          <w14:ligatures w14:val="none"/>
        </w:rPr>
        <w:t>本办法所指特级技师、首席技师是在高技能人才中设置的高级技术职务（岗位），由用人单位通过评聘实行岗位聘任制。</w:t>
      </w:r>
    </w:p>
    <w:p>
      <w:pPr>
        <w:snapToGrid w:val="0"/>
        <w:spacing w:line="60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特级技师应</w:t>
      </w:r>
      <w:r>
        <w:rPr>
          <w:rFonts w:hint="eastAsia" w:eastAsia="仿宋_GB2312" w:cs="Times New Roman"/>
          <w:color w:val="auto"/>
          <w:sz w:val="32"/>
          <w:szCs w:val="32"/>
          <w:lang w:eastAsia="zh-CN"/>
          <w14:ligatures w14:val="none"/>
        </w:rPr>
        <w:t>当</w:t>
      </w:r>
      <w:r>
        <w:rPr>
          <w:rFonts w:ascii="Times New Roman" w:hAnsi="Times New Roman" w:eastAsia="仿宋_GB2312" w:cs="Times New Roman"/>
          <w:color w:val="auto"/>
          <w:sz w:val="32"/>
          <w:szCs w:val="32"/>
          <w14:ligatures w14:val="none"/>
        </w:rPr>
        <w:t>在用人单位具有高级技师的职业（工种）领域中设立，人员范围为从事一线生产等工作的优秀高技能人才。</w:t>
      </w:r>
    </w:p>
    <w:p>
      <w:pPr>
        <w:snapToGrid w:val="0"/>
        <w:spacing w:line="600" w:lineRule="exact"/>
        <w:ind w:firstLine="640" w:firstLineChars="200"/>
        <w:rPr>
          <w:rFonts w:ascii="Times New Roman" w:hAnsi="Times New Roman" w:eastAsia="仿宋_GB2312" w:cs="Times New Roman"/>
          <w:color w:val="auto"/>
          <w:sz w:val="32"/>
          <w:szCs w:val="32"/>
          <w:shd w:val="clear" w:color="FFFFFF" w:fill="D9D9D9"/>
          <w14:ligatures w14:val="none"/>
        </w:rPr>
      </w:pPr>
      <w:r>
        <w:rPr>
          <w:rFonts w:ascii="Times New Roman" w:hAnsi="Times New Roman" w:eastAsia="仿宋_GB2312" w:cs="Times New Roman"/>
          <w:color w:val="auto"/>
          <w:sz w:val="32"/>
          <w:szCs w:val="32"/>
          <w14:ligatures w14:val="none"/>
        </w:rPr>
        <w:t>首席技师是指职工队伍中具有高超技能水平、良好职业道德、丰富实践经验，在本行业或领域中技术水平拔尖、业绩贡献突出、影响带动作用较大、得到业内认可的高技能人才。首席技师原则上从特级技师中产生。</w:t>
      </w:r>
    </w:p>
    <w:p>
      <w:pPr>
        <w:snapToGrid w:val="0"/>
        <w:spacing w:line="600" w:lineRule="exact"/>
        <w:ind w:firstLine="640" w:firstLineChars="200"/>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第四条</w:t>
      </w:r>
      <w:r>
        <w:rPr>
          <w:rFonts w:ascii="Times New Roman" w:hAnsi="Times New Roman" w:eastAsia="仿宋_GB2312" w:cs="Times New Roman"/>
          <w:b/>
          <w:color w:val="auto"/>
          <w:kern w:val="0"/>
          <w:sz w:val="32"/>
          <w:szCs w:val="32"/>
          <w14:ligatures w14:val="none"/>
        </w:rPr>
        <w:t xml:space="preserve">  </w:t>
      </w:r>
      <w:r>
        <w:rPr>
          <w:rFonts w:ascii="Times New Roman" w:hAnsi="Times New Roman" w:eastAsia="仿宋_GB2312" w:cs="Times New Roman"/>
          <w:color w:val="auto"/>
          <w:sz w:val="32"/>
          <w:szCs w:val="32"/>
          <w14:ligatures w14:val="none"/>
        </w:rPr>
        <w:t>市人社行政部门负责全市评聘工作的统筹规划、组织协调</w:t>
      </w:r>
      <w:r>
        <w:rPr>
          <w:rFonts w:hint="eastAsia" w:ascii="Times New Roman" w:hAnsi="Times New Roman" w:eastAsia="仿宋_GB2312" w:cs="Times New Roman"/>
          <w:color w:val="auto"/>
          <w:sz w:val="32"/>
          <w:szCs w:val="32"/>
          <w14:ligatures w14:val="none"/>
        </w:rPr>
        <w:t>和</w:t>
      </w:r>
      <w:r>
        <w:rPr>
          <w:rFonts w:ascii="Times New Roman" w:hAnsi="Times New Roman" w:eastAsia="仿宋_GB2312" w:cs="Times New Roman"/>
          <w:color w:val="auto"/>
          <w:sz w:val="32"/>
          <w:szCs w:val="32"/>
          <w14:ligatures w14:val="none"/>
        </w:rPr>
        <w:t>综合管理等工作。</w:t>
      </w:r>
    </w:p>
    <w:p>
      <w:pPr>
        <w:snapToGrid w:val="0"/>
        <w:spacing w:line="600" w:lineRule="exact"/>
        <w:ind w:firstLine="640" w:firstLineChars="200"/>
        <w:rPr>
          <w:rFonts w:ascii="Times New Roman" w:hAnsi="Times New Roman" w:eastAsia="仿宋_GB2312" w:cs="Times New Roman"/>
          <w:color w:val="auto"/>
          <w:sz w:val="32"/>
          <w:szCs w:val="32"/>
          <w:shd w:val="clear" w:color="FFFFFF" w:fill="D9D9D9"/>
          <w14:ligatures w14:val="none"/>
        </w:rPr>
      </w:pPr>
      <w:r>
        <w:rPr>
          <w:rFonts w:ascii="Times New Roman" w:hAnsi="Times New Roman" w:eastAsia="仿宋_GB2312" w:cs="Times New Roman"/>
          <w:color w:val="auto"/>
          <w:sz w:val="32"/>
          <w:szCs w:val="32"/>
          <w14:ligatures w14:val="none"/>
        </w:rPr>
        <w:t>市职业技能鉴定指导中心（以下简称市鉴定中心）</w:t>
      </w:r>
      <w:r>
        <w:rPr>
          <w:rFonts w:hint="eastAsia" w:ascii="Times New Roman" w:hAnsi="Times New Roman" w:eastAsia="仿宋_GB2312" w:cs="Times New Roman"/>
          <w:color w:val="auto"/>
          <w:sz w:val="32"/>
          <w:szCs w:val="32"/>
          <w14:ligatures w14:val="none"/>
        </w:rPr>
        <w:t>受市人社行政部门委托，</w:t>
      </w:r>
      <w:r>
        <w:rPr>
          <w:rFonts w:ascii="Times New Roman" w:hAnsi="Times New Roman" w:eastAsia="仿宋_GB2312" w:cs="Times New Roman"/>
          <w:color w:val="auto"/>
          <w:sz w:val="32"/>
          <w:szCs w:val="32"/>
          <w14:ligatures w14:val="none"/>
        </w:rPr>
        <w:t>负责全市评聘工作的技术指导、信息管理及质量监管等工作。</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lang w:eastAsia="zh-CN"/>
          <w14:ligatures w14:val="none"/>
        </w:rPr>
        <w:t>五</w:t>
      </w:r>
      <w:r>
        <w:rPr>
          <w:rFonts w:ascii="Times New Roman" w:hAnsi="Times New Roman" w:eastAsia="黑体" w:cs="黑体"/>
          <w:bCs/>
          <w:color w:val="auto"/>
          <w:kern w:val="0"/>
          <w:sz w:val="32"/>
          <w:szCs w:val="32"/>
          <w14:ligatures w14:val="none"/>
        </w:rPr>
        <w:t xml:space="preserve">条 </w:t>
      </w:r>
      <w:r>
        <w:rPr>
          <w:rFonts w:ascii="Times New Roman" w:hAnsi="Times New Roman" w:eastAsia="仿宋_GB2312" w:cs="Times New Roman"/>
          <w:b/>
          <w:color w:val="auto"/>
          <w:kern w:val="0"/>
          <w:sz w:val="32"/>
          <w:szCs w:val="32"/>
          <w14:ligatures w14:val="none"/>
        </w:rPr>
        <w:t xml:space="preserve"> </w:t>
      </w:r>
      <w:r>
        <w:rPr>
          <w:rFonts w:ascii="Times New Roman" w:hAnsi="Times New Roman" w:eastAsia="仿宋_GB2312" w:cs="Times New Roman"/>
          <w:color w:val="auto"/>
          <w:sz w:val="32"/>
          <w:szCs w:val="32"/>
          <w14:ligatures w14:val="none"/>
        </w:rPr>
        <w:t>评聘的职业范围是《中华人民共和国职业分类大典》中的技能类职业（工种），以及人力资源社会保障部发布的技能类职业（工种）。</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hint="eastAsia"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lang w:eastAsia="zh-CN"/>
          <w14:ligatures w14:val="none"/>
        </w:rPr>
        <w:t>六</w:t>
      </w:r>
      <w:r>
        <w:rPr>
          <w:rFonts w:hint="eastAsia" w:ascii="Times New Roman" w:hAnsi="Times New Roman" w:eastAsia="黑体" w:cs="黑体"/>
          <w:bCs/>
          <w:color w:val="auto"/>
          <w:kern w:val="0"/>
          <w:sz w:val="32"/>
          <w:szCs w:val="32"/>
          <w14:ligatures w14:val="none"/>
        </w:rPr>
        <w:t>条</w:t>
      </w:r>
      <w:r>
        <w:rPr>
          <w:rFonts w:hint="eastAsia" w:ascii="Times New Roman" w:hAnsi="Times New Roman" w:eastAsia="仿宋_GB2312" w:cs="Times New Roman"/>
          <w:bCs/>
          <w:color w:val="auto"/>
          <w:kern w:val="0"/>
          <w:sz w:val="32"/>
          <w:szCs w:val="32"/>
          <w14:ligatures w14:val="none"/>
        </w:rPr>
        <w:t xml:space="preserve">  用人单位开展评聘工作应按程序</w:t>
      </w:r>
      <w:r>
        <w:rPr>
          <w:rFonts w:hint="eastAsia" w:ascii="Times New Roman" w:hAnsi="Times New Roman" w:eastAsia="仿宋_GB2312" w:cs="Times New Roman"/>
          <w:bCs/>
          <w:color w:val="auto"/>
          <w:kern w:val="0"/>
          <w:sz w:val="32"/>
          <w:szCs w:val="32"/>
          <w:lang w:eastAsia="zh-CN"/>
          <w14:ligatures w14:val="none"/>
        </w:rPr>
        <w:t>向</w:t>
      </w:r>
      <w:r>
        <w:rPr>
          <w:rFonts w:ascii="Times New Roman" w:hAnsi="Times New Roman" w:eastAsia="仿宋_GB2312" w:cs="Times New Roman"/>
          <w:color w:val="auto"/>
          <w:sz w:val="32"/>
          <w:szCs w:val="32"/>
          <w14:ligatures w14:val="none"/>
        </w:rPr>
        <w:t>市鉴定中心</w:t>
      </w:r>
      <w:r>
        <w:rPr>
          <w:rFonts w:hint="eastAsia" w:ascii="Times New Roman" w:hAnsi="Times New Roman" w:eastAsia="仿宋_GB2312" w:cs="Times New Roman"/>
          <w:color w:val="auto"/>
          <w:sz w:val="32"/>
          <w:szCs w:val="32"/>
          <w:lang w:eastAsia="zh-CN"/>
          <w14:ligatures w14:val="none"/>
        </w:rPr>
        <w:t>提出</w:t>
      </w:r>
      <w:r>
        <w:rPr>
          <w:rFonts w:hint="eastAsia" w:ascii="Times New Roman" w:hAnsi="Times New Roman" w:eastAsia="仿宋_GB2312" w:cs="Times New Roman"/>
          <w:bCs/>
          <w:color w:val="auto"/>
          <w:kern w:val="0"/>
          <w:sz w:val="32"/>
          <w:szCs w:val="32"/>
          <w14:ligatures w14:val="none"/>
        </w:rPr>
        <w:t>申请，一般应具备以下</w:t>
      </w:r>
      <w:r>
        <w:rPr>
          <w:rFonts w:hint="eastAsia" w:ascii="Times New Roman" w:hAnsi="Times New Roman" w:eastAsia="仿宋_GB2312" w:cs="Times New Roman"/>
          <w:color w:val="auto"/>
          <w:sz w:val="32"/>
          <w:szCs w:val="32"/>
          <w14:ligatures w14:val="none"/>
        </w:rPr>
        <w:t>条件：</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lang w:val="en"/>
          <w14:ligatures w14:val="none"/>
        </w:rPr>
      </w:pPr>
      <w:r>
        <w:rPr>
          <w:rFonts w:hint="eastAsia" w:ascii="Times New Roman" w:hAnsi="Times New Roman" w:eastAsia="仿宋_GB2312" w:cs="Times New Roman"/>
          <w:color w:val="auto"/>
          <w:sz w:val="32"/>
          <w:szCs w:val="32"/>
          <w14:ligatures w14:val="none"/>
        </w:rPr>
        <w:t>（一）已完成相应职业</w:t>
      </w:r>
      <w:r>
        <w:rPr>
          <w:rFonts w:ascii="Times New Roman" w:hAnsi="Times New Roman" w:eastAsia="仿宋_GB2312" w:cs="Times New Roman"/>
          <w:color w:val="auto"/>
          <w:sz w:val="32"/>
          <w:szCs w:val="32"/>
          <w14:ligatures w14:val="none"/>
        </w:rPr>
        <w:t>（工种）</w:t>
      </w:r>
      <w:r>
        <w:rPr>
          <w:rFonts w:hint="eastAsia" w:ascii="Times New Roman" w:hAnsi="Times New Roman" w:eastAsia="仿宋_GB2312" w:cs="Times New Roman"/>
          <w:color w:val="auto"/>
          <w:sz w:val="32"/>
          <w:szCs w:val="32"/>
          <w14:ligatures w14:val="none"/>
        </w:rPr>
        <w:t>高级</w:t>
      </w:r>
      <w:r>
        <w:rPr>
          <w:rFonts w:hint="eastAsia" w:ascii="Times New Roman" w:hAnsi="Times New Roman" w:eastAsia="仿宋_GB2312" w:cs="Times New Roman"/>
          <w:color w:val="auto"/>
          <w:sz w:val="32"/>
          <w:szCs w:val="32"/>
          <w:lang w:val="en"/>
          <w14:ligatures w14:val="none"/>
        </w:rPr>
        <w:t>技师职业技能等级认定工作。</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14:ligatures w14:val="none"/>
        </w:rPr>
        <w:t>（二）</w:t>
      </w:r>
      <w:r>
        <w:rPr>
          <w:rFonts w:hint="eastAsia" w:ascii="Times New Roman" w:hAnsi="Times New Roman" w:eastAsia="仿宋_GB2312" w:cs="Times New Roman"/>
          <w:color w:val="auto"/>
          <w:sz w:val="32"/>
          <w:szCs w:val="32"/>
          <w:lang w:eastAsia="zh-CN"/>
          <w14:ligatures w14:val="none"/>
        </w:rPr>
        <w:t>已</w:t>
      </w:r>
      <w:r>
        <w:rPr>
          <w:rFonts w:hint="eastAsia"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技能人才</w:t>
      </w:r>
      <w:r>
        <w:rPr>
          <w:rFonts w:hint="eastAsia" w:ascii="Times New Roman" w:hAnsi="Times New Roman" w:eastAsia="仿宋_GB2312" w:cs="Times New Roman"/>
          <w:color w:val="auto"/>
          <w:sz w:val="32"/>
          <w:szCs w:val="32"/>
        </w:rPr>
        <w:t>培养与使用相结合、与待遇相</w:t>
      </w:r>
      <w:r>
        <w:rPr>
          <w:rFonts w:hint="eastAsia" w:ascii="Times New Roman" w:hAnsi="Times New Roman" w:eastAsia="仿宋_GB2312" w:cs="Times New Roman"/>
          <w:color w:val="auto"/>
          <w:sz w:val="32"/>
          <w:szCs w:val="32"/>
          <w:lang w:eastAsia="zh-CN"/>
        </w:rPr>
        <w:t>匹配</w:t>
      </w:r>
      <w:r>
        <w:rPr>
          <w:rFonts w:hint="eastAsia"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工作</w:t>
      </w:r>
      <w:r>
        <w:rPr>
          <w:rFonts w:hint="eastAsia" w:ascii="Times New Roman" w:hAnsi="Times New Roman" w:eastAsia="仿宋_GB2312" w:cs="Times New Roman"/>
          <w:color w:val="auto"/>
          <w:sz w:val="32"/>
          <w:szCs w:val="32"/>
        </w:rPr>
        <w:t>机制</w:t>
      </w:r>
      <w:r>
        <w:rPr>
          <w:rFonts w:ascii="Times New Roman" w:hAnsi="Times New Roman" w:eastAsia="仿宋_GB2312" w:cs="Times New Roman"/>
          <w:color w:val="auto"/>
          <w:sz w:val="32"/>
          <w:szCs w:val="32"/>
          <w14:ligatures w14:val="none"/>
        </w:rPr>
        <w:t>。</w:t>
      </w:r>
    </w:p>
    <w:p>
      <w:pPr>
        <w:widowControl/>
        <w:adjustRightInd w:val="0"/>
        <w:snapToGrid w:val="0"/>
        <w:spacing w:line="600" w:lineRule="exact"/>
        <w:ind w:firstLine="707" w:firstLineChars="221"/>
        <w:rPr>
          <w:rFonts w:ascii="Times New Roman" w:hAnsi="Times New Roman" w:eastAsia="黑体" w:cs="黑体"/>
          <w:bCs/>
          <w:color w:val="auto"/>
          <w:kern w:val="0"/>
          <w:sz w:val="32"/>
          <w:szCs w:val="32"/>
          <w14:ligatures w14:val="none"/>
        </w:rPr>
      </w:pPr>
      <w:r>
        <w:rPr>
          <w:rFonts w:ascii="Times New Roman" w:hAnsi="Times New Roman" w:eastAsia="仿宋_GB2312" w:cs="Times New Roman"/>
          <w:color w:val="auto"/>
          <w:sz w:val="32"/>
          <w:szCs w:val="32"/>
          <w14:ligatures w14:val="none"/>
        </w:rPr>
        <w:t>中央企业分支机构申请</w:t>
      </w:r>
      <w:r>
        <w:rPr>
          <w:rFonts w:hint="eastAsia" w:ascii="Times New Roman" w:hAnsi="Times New Roman" w:eastAsia="仿宋_GB2312" w:cs="Times New Roman"/>
          <w:color w:val="auto"/>
          <w:sz w:val="32"/>
          <w:szCs w:val="32"/>
          <w:lang w:eastAsia="zh-CN"/>
          <w14:ligatures w14:val="none"/>
        </w:rPr>
        <w:t>开展评聘</w:t>
      </w:r>
      <w:r>
        <w:rPr>
          <w:rFonts w:ascii="Times New Roman" w:hAnsi="Times New Roman" w:eastAsia="仿宋_GB2312" w:cs="Times New Roman"/>
          <w:color w:val="auto"/>
          <w:sz w:val="32"/>
          <w:szCs w:val="32"/>
          <w14:ligatures w14:val="none"/>
        </w:rPr>
        <w:t>的职业（工种）应在其所属中央企业总部</w:t>
      </w:r>
      <w:r>
        <w:rPr>
          <w:rFonts w:hint="eastAsia" w:ascii="Times New Roman" w:hAnsi="Times New Roman" w:eastAsia="仿宋_GB2312" w:cs="Times New Roman"/>
          <w:color w:val="auto"/>
          <w:sz w:val="32"/>
          <w:szCs w:val="32"/>
          <w:lang w:eastAsia="zh-CN"/>
          <w14:ligatures w14:val="none"/>
        </w:rPr>
        <w:t>开展技能等级认定</w:t>
      </w:r>
      <w:r>
        <w:rPr>
          <w:rFonts w:ascii="Times New Roman" w:hAnsi="Times New Roman" w:eastAsia="仿宋_GB2312" w:cs="Times New Roman"/>
          <w:color w:val="auto"/>
          <w:sz w:val="32"/>
          <w:szCs w:val="32"/>
          <w14:ligatures w14:val="none"/>
        </w:rPr>
        <w:t>的职业、级别范围内</w:t>
      </w:r>
      <w:r>
        <w:rPr>
          <w:rFonts w:hint="eastAsia" w:ascii="Times New Roman" w:hAnsi="Times New Roman" w:eastAsia="仿宋_GB2312" w:cs="Times New Roman"/>
          <w:color w:val="auto"/>
          <w:sz w:val="32"/>
          <w:szCs w:val="32"/>
          <w14:ligatures w14:val="none"/>
        </w:rPr>
        <w:t>。</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hint="eastAsia"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lang w:eastAsia="zh-CN"/>
          <w14:ligatures w14:val="none"/>
        </w:rPr>
        <w:t>七</w:t>
      </w:r>
      <w:r>
        <w:rPr>
          <w:rFonts w:hint="eastAsia" w:ascii="Times New Roman" w:hAnsi="Times New Roman" w:eastAsia="黑体" w:cs="黑体"/>
          <w:bCs/>
          <w:color w:val="auto"/>
          <w:kern w:val="0"/>
          <w:sz w:val="32"/>
          <w:szCs w:val="32"/>
          <w14:ligatures w14:val="none"/>
        </w:rPr>
        <w:t>条</w:t>
      </w:r>
      <w:r>
        <w:rPr>
          <w:rFonts w:hint="eastAsia" w:ascii="Times New Roman" w:hAnsi="Times New Roman" w:eastAsia="仿宋_GB2312" w:cs="Times New Roman"/>
          <w:bCs/>
          <w:color w:val="auto"/>
          <w:kern w:val="0"/>
          <w:sz w:val="32"/>
          <w:szCs w:val="32"/>
          <w14:ligatures w14:val="none"/>
        </w:rPr>
        <w:t xml:space="preserve">  参评</w:t>
      </w:r>
      <w:r>
        <w:rPr>
          <w:rFonts w:ascii="Times New Roman" w:hAnsi="Times New Roman" w:eastAsia="仿宋_GB2312" w:cs="Times New Roman"/>
          <w:color w:val="auto"/>
          <w:sz w:val="32"/>
          <w:szCs w:val="32"/>
          <w14:ligatures w14:val="none"/>
        </w:rPr>
        <w:t>特级技师、首席技师</w:t>
      </w:r>
      <w:r>
        <w:rPr>
          <w:rFonts w:hint="eastAsia" w:eastAsia="仿宋_GB2312" w:cs="Times New Roman"/>
          <w:color w:val="auto"/>
          <w:sz w:val="32"/>
          <w:szCs w:val="32"/>
          <w:lang w:eastAsia="zh-CN"/>
          <w14:ligatures w14:val="none"/>
        </w:rPr>
        <w:t>应当具备以下</w:t>
      </w:r>
      <w:r>
        <w:rPr>
          <w:rFonts w:ascii="Times New Roman" w:hAnsi="Times New Roman" w:eastAsia="仿宋_GB2312" w:cs="Times New Roman"/>
          <w:color w:val="auto"/>
          <w:sz w:val="32"/>
          <w:szCs w:val="32"/>
          <w14:ligatures w14:val="none"/>
        </w:rPr>
        <w:t>基本条件：</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（一）模范遵守国家法律法规和企业规章制度，具备良好的职业道德和工匠精神，爱岗敬业，甘于奉献，公认度高</w:t>
      </w:r>
      <w:r>
        <w:rPr>
          <w:rFonts w:hint="eastAsia" w:ascii="Times New Roman" w:hAnsi="Times New Roman" w:eastAsia="仿宋_GB2312" w:cs="Times New Roman"/>
          <w:color w:val="auto"/>
          <w:sz w:val="32"/>
          <w:szCs w:val="32"/>
          <w14:ligatures w14:val="none"/>
        </w:rPr>
        <w:t>。</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（二）具有高级技师职业资格或技能等级，并在高级技师工作岗位满5年且仍从事本职业（工种）工作</w:t>
      </w:r>
      <w:r>
        <w:rPr>
          <w:rFonts w:hint="eastAsia" w:ascii="Times New Roman" w:hAnsi="Times New Roman" w:eastAsia="仿宋_GB2312" w:cs="Times New Roman"/>
          <w:color w:val="auto"/>
          <w:sz w:val="32"/>
          <w:szCs w:val="32"/>
          <w14:ligatures w14:val="none"/>
        </w:rPr>
        <w:t>。</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lang w:eastAsia="zh-CN"/>
          <w14:ligatures w14:val="none"/>
        </w:rPr>
        <w:t>（三）精通本职业及相关职业的重要理论原理及关键技术技能，能够独立处理和解决高难度的技术问题或工艺难题，能够熟练运用专门技能和特殊技能在本职业的各个领域完成复杂的、非常规性工作。</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lang w:eastAsia="zh-CN"/>
          <w14:ligatures w14:val="none"/>
        </w:rPr>
        <w:t>（四）承担传授技艺的任务，在技能人才梯队培养上作出突出贡献。</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eastAsia="zh-CN"/>
          <w14:ligatures w14:val="none"/>
        </w:rPr>
        <w:t>五</w:t>
      </w:r>
      <w:r>
        <w:rPr>
          <w:rFonts w:ascii="Times New Roman" w:hAnsi="Times New Roman" w:eastAsia="仿宋_GB2312" w:cs="Times New Roman"/>
          <w:color w:val="auto"/>
          <w:sz w:val="32"/>
          <w:szCs w:val="32"/>
          <w14:ligatures w14:val="none"/>
        </w:rPr>
        <w:t>）具有适应工作岗位需要的身体条件。</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lang w:eastAsia="zh-CN"/>
          <w14:ligatures w14:val="none"/>
        </w:rPr>
        <w:t>八</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b/>
          <w:color w:val="auto"/>
          <w:kern w:val="0"/>
          <w:sz w:val="32"/>
          <w:szCs w:val="32"/>
          <w14:ligatures w14:val="none"/>
        </w:rPr>
        <w:t xml:space="preserve">  </w:t>
      </w:r>
      <w:r>
        <w:rPr>
          <w:rFonts w:hint="default" w:eastAsia="仿宋_GB2312" w:cs="Times New Roman"/>
          <w:b w:val="0"/>
          <w:color w:val="auto"/>
          <w:kern w:val="2"/>
          <w:sz w:val="32"/>
          <w:szCs w:val="32"/>
          <w:lang w:eastAsia="zh-CN"/>
          <w14:ligatures w14:val="none"/>
        </w:rPr>
        <w:t>除具备基本条件外，</w:t>
      </w:r>
      <w:r>
        <w:rPr>
          <w:rFonts w:hint="eastAsia" w:ascii="Times New Roman" w:hAnsi="Times New Roman" w:eastAsia="仿宋_GB2312" w:cs="Times New Roman"/>
          <w:color w:val="auto"/>
          <w:sz w:val="32"/>
          <w:szCs w:val="32"/>
          <w14:ligatures w14:val="none"/>
        </w:rPr>
        <w:t>参评</w:t>
      </w:r>
      <w:r>
        <w:rPr>
          <w:rFonts w:ascii="Times New Roman" w:hAnsi="Times New Roman" w:eastAsia="仿宋_GB2312" w:cs="Times New Roman"/>
          <w:color w:val="auto"/>
          <w:sz w:val="32"/>
          <w:szCs w:val="32"/>
          <w14:ligatures w14:val="none"/>
        </w:rPr>
        <w:t>首席技师还</w:t>
      </w:r>
      <w:r>
        <w:rPr>
          <w:rFonts w:hint="eastAsia"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具备以下条件之一：</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lang w:eastAsia="zh-CN"/>
          <w14:ligatures w14:val="none"/>
        </w:rPr>
        <w:t>（一）</w:t>
      </w:r>
      <w:r>
        <w:rPr>
          <w:rFonts w:hint="eastAsia" w:ascii="Times New Roman" w:hAnsi="Times New Roman" w:eastAsia="仿宋_GB2312" w:cs="Times New Roman"/>
          <w:color w:val="auto"/>
          <w:sz w:val="32"/>
          <w:szCs w:val="32"/>
          <w14:ligatures w14:val="none"/>
        </w:rPr>
        <w:t>为地方、行业企业高技能人才队伍建设作出突出贡献</w:t>
      </w:r>
      <w:r>
        <w:rPr>
          <w:rFonts w:hint="eastAsia" w:ascii="Times New Roman" w:hAnsi="Times New Roman" w:eastAsia="仿宋_GB2312" w:cs="Times New Roman"/>
          <w:color w:val="auto"/>
          <w:sz w:val="32"/>
          <w:szCs w:val="32"/>
          <w:lang w:eastAsia="zh-CN"/>
          <w14:ligatures w14:val="none"/>
        </w:rPr>
        <w:t>。</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lang w:eastAsia="zh-CN"/>
          <w14:ligatures w14:val="none"/>
        </w:rPr>
        <w:t>（二）</w:t>
      </w:r>
      <w:r>
        <w:rPr>
          <w:rFonts w:hint="eastAsia" w:ascii="Times New Roman" w:hAnsi="Times New Roman" w:eastAsia="仿宋_GB2312" w:cs="Times New Roman"/>
          <w:color w:val="auto"/>
          <w:sz w:val="32"/>
          <w:szCs w:val="32"/>
          <w14:ligatures w14:val="none"/>
        </w:rPr>
        <w:t>为国家重大技术攻关、成果转化、技术创新、发明等作出突出贡献</w:t>
      </w:r>
      <w:r>
        <w:rPr>
          <w:rFonts w:hint="eastAsia" w:ascii="Times New Roman" w:hAnsi="Times New Roman" w:eastAsia="仿宋_GB2312" w:cs="Times New Roman"/>
          <w:color w:val="auto"/>
          <w:sz w:val="32"/>
          <w:szCs w:val="32"/>
          <w:lang w:eastAsia="zh-CN"/>
          <w14:ligatures w14:val="none"/>
        </w:rPr>
        <w:t>。</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hint="eastAsia" w:ascii="Times New Roman" w:hAnsi="Times New Roman" w:eastAsia="仿宋_GB2312" w:cs="Times New Roman"/>
          <w:color w:val="auto"/>
          <w:sz w:val="32"/>
          <w:szCs w:val="32"/>
          <w:lang w:eastAsia="zh-CN"/>
          <w14:ligatures w14:val="none"/>
        </w:rPr>
        <w:t>（三）</w:t>
      </w:r>
      <w:r>
        <w:rPr>
          <w:rFonts w:hint="eastAsia" w:ascii="Times New Roman" w:hAnsi="Times New Roman" w:eastAsia="仿宋_GB2312" w:cs="Times New Roman"/>
          <w:color w:val="auto"/>
          <w:sz w:val="32"/>
          <w:szCs w:val="32"/>
          <w14:ligatures w14:val="none"/>
        </w:rPr>
        <w:t>在地方、行业企业的技术进步与发展中发挥关键作用</w:t>
      </w:r>
      <w:r>
        <w:rPr>
          <w:rFonts w:hint="eastAsia" w:ascii="Times New Roman" w:hAnsi="Times New Roman" w:eastAsia="仿宋_GB2312" w:cs="Times New Roman"/>
          <w:color w:val="auto"/>
          <w:sz w:val="32"/>
          <w:szCs w:val="32"/>
          <w:lang w:eastAsia="zh-CN"/>
          <w14:ligatures w14:val="none"/>
        </w:rPr>
        <w:t>。</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hint="eastAsia" w:ascii="Times New Roman" w:hAnsi="Times New Roman" w:eastAsia="仿宋_GB2312" w:cs="Times New Roman"/>
          <w:color w:val="auto"/>
          <w:sz w:val="32"/>
          <w:szCs w:val="32"/>
          <w:lang w:eastAsia="zh-CN"/>
          <w14:ligatures w14:val="none"/>
        </w:rPr>
        <w:t>（四）</w:t>
      </w:r>
      <w:r>
        <w:rPr>
          <w:rFonts w:hint="eastAsia" w:ascii="Times New Roman" w:hAnsi="Times New Roman" w:eastAsia="仿宋_GB2312" w:cs="Times New Roman"/>
          <w:color w:val="auto"/>
          <w:sz w:val="32"/>
          <w:szCs w:val="32"/>
          <w14:ligatures w14:val="none"/>
        </w:rPr>
        <w:t>专业水平在地方、行业企业具有很高认可度和影响力。</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lang w:eastAsia="zh-CN"/>
          <w14:ligatures w14:val="none"/>
        </w:rPr>
        <w:t>九</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b/>
          <w:color w:val="auto"/>
          <w:kern w:val="0"/>
          <w:sz w:val="32"/>
          <w:szCs w:val="32"/>
          <w14:ligatures w14:val="none"/>
        </w:rPr>
        <w:t xml:space="preserve">  </w:t>
      </w:r>
      <w:r>
        <w:rPr>
          <w:rFonts w:ascii="Times New Roman" w:hAnsi="Times New Roman" w:eastAsia="仿宋_GB2312" w:cs="Times New Roman"/>
          <w:color w:val="auto"/>
          <w:sz w:val="32"/>
          <w:szCs w:val="32"/>
          <w14:ligatures w14:val="none"/>
        </w:rPr>
        <w:t>具备下列条件之一</w:t>
      </w:r>
      <w:r>
        <w:rPr>
          <w:rFonts w:hint="eastAsia" w:eastAsia="仿宋_GB2312" w:cs="Times New Roman"/>
          <w:color w:val="auto"/>
          <w:sz w:val="32"/>
          <w:szCs w:val="32"/>
          <w:lang w:eastAsia="zh-CN"/>
          <w14:ligatures w14:val="none"/>
        </w:rPr>
        <w:t>的</w:t>
      </w:r>
      <w:r>
        <w:rPr>
          <w:rFonts w:hint="eastAsia" w:ascii="Times New Roman" w:hAnsi="Times New Roman" w:eastAsia="仿宋_GB2312" w:cs="Times New Roman"/>
          <w:color w:val="auto"/>
          <w:sz w:val="32"/>
          <w:szCs w:val="32"/>
          <w:lang w:eastAsia="zh-CN"/>
          <w14:ligatures w14:val="none"/>
        </w:rPr>
        <w:t>，</w:t>
      </w:r>
      <w:r>
        <w:rPr>
          <w:rFonts w:hint="eastAsia" w:eastAsia="仿宋_GB2312" w:cs="Times New Roman"/>
          <w:color w:val="auto"/>
          <w:sz w:val="32"/>
          <w:szCs w:val="32"/>
          <w:lang w:eastAsia="zh-CN"/>
          <w14:ligatures w14:val="none"/>
        </w:rPr>
        <w:t>可以</w:t>
      </w:r>
      <w:r>
        <w:rPr>
          <w:rFonts w:hint="eastAsia" w:ascii="Times New Roman" w:hAnsi="Times New Roman" w:eastAsia="仿宋_GB2312" w:cs="Times New Roman"/>
          <w:color w:val="auto"/>
          <w:sz w:val="32"/>
          <w:szCs w:val="32"/>
          <w:lang w:eastAsia="zh-CN"/>
          <w14:ligatures w14:val="none"/>
        </w:rPr>
        <w:t>直接申报首席技师</w:t>
      </w:r>
      <w:r>
        <w:rPr>
          <w:rFonts w:hint="eastAsia" w:eastAsia="仿宋_GB2312" w:cs="Times New Roman"/>
          <w:color w:val="auto"/>
          <w:sz w:val="32"/>
          <w:szCs w:val="32"/>
          <w:lang w:eastAsia="zh-CN"/>
          <w14:ligatures w14:val="none"/>
        </w:rPr>
        <w:t>：</w:t>
      </w:r>
    </w:p>
    <w:p>
      <w:pPr>
        <w:widowControl/>
        <w:adjustRightInd w:val="0"/>
        <w:snapToGrid w:val="0"/>
        <w:spacing w:line="600" w:lineRule="exact"/>
        <w:ind w:firstLine="707" w:firstLineChars="221"/>
        <w:rPr>
          <w:rFonts w:hint="eastAsia" w:ascii="Times New Roman" w:hAnsi="Times New Roman" w:eastAsia="仿宋_GB2312" w:cs="Times New Roman"/>
          <w:color w:val="auto"/>
          <w:sz w:val="32"/>
          <w:szCs w:val="32"/>
          <w:lang w:eastAsia="zh-CN"/>
          <w14:ligatures w14:val="none"/>
        </w:rPr>
      </w:pPr>
      <w:r>
        <w:rPr>
          <w:rFonts w:ascii="Times New Roman" w:hAnsi="Times New Roman" w:eastAsia="仿宋_GB2312" w:cs="Times New Roman"/>
          <w:color w:val="auto"/>
          <w:sz w:val="32"/>
          <w:szCs w:val="32"/>
          <w14:ligatures w14:val="none"/>
        </w:rPr>
        <w:t>（一）中华技能大奖获得者</w:t>
      </w:r>
      <w:r>
        <w:rPr>
          <w:rFonts w:hint="eastAsia" w:ascii="Times New Roman" w:hAnsi="Times New Roman" w:eastAsia="仿宋_GB2312" w:cs="Times New Roman"/>
          <w:color w:val="auto"/>
          <w:sz w:val="32"/>
          <w:szCs w:val="32"/>
          <w:lang w:eastAsia="zh-CN"/>
          <w14:ligatures w14:val="none"/>
        </w:rPr>
        <w:t>。</w:t>
      </w:r>
    </w:p>
    <w:p>
      <w:pPr>
        <w:widowControl/>
        <w:adjustRightInd w:val="0"/>
        <w:snapToGrid w:val="0"/>
        <w:spacing w:line="600" w:lineRule="exact"/>
        <w:ind w:firstLine="707" w:firstLineChars="221"/>
        <w:rPr>
          <w:rFonts w:hint="eastAsia" w:ascii="Times New Roman" w:hAnsi="Times New Roman" w:eastAsia="仿宋_GB2312" w:cs="仿宋_GB2312"/>
          <w:color w:val="auto"/>
          <w:sz w:val="32"/>
          <w:szCs w:val="32"/>
          <w:lang w:eastAsia="zh-CN"/>
          <w14:ligatures w14:val="none"/>
        </w:rPr>
      </w:pPr>
      <w:r>
        <w:rPr>
          <w:rFonts w:ascii="Times New Roman" w:hAnsi="Times New Roman" w:eastAsia="仿宋_GB2312" w:cs="Times New Roman"/>
          <w:color w:val="auto"/>
          <w:sz w:val="32"/>
          <w:szCs w:val="32"/>
          <w14:ligatures w14:val="none"/>
        </w:rPr>
        <w:t>（二）</w:t>
      </w:r>
      <w:r>
        <w:rPr>
          <w:rFonts w:hint="eastAsia" w:ascii="Times New Roman" w:hAnsi="Times New Roman" w:eastAsia="仿宋_GB2312" w:cs="仿宋_GB2312"/>
          <w:color w:val="auto"/>
          <w:sz w:val="32"/>
          <w:szCs w:val="32"/>
          <w14:ligatures w14:val="none"/>
        </w:rPr>
        <w:t>“海河工匠”获得者</w:t>
      </w:r>
      <w:r>
        <w:rPr>
          <w:rFonts w:hint="eastAsia" w:ascii="Times New Roman" w:hAnsi="Times New Roman" w:eastAsia="仿宋_GB2312" w:cs="仿宋_GB2312"/>
          <w:color w:val="auto"/>
          <w:sz w:val="32"/>
          <w:szCs w:val="32"/>
          <w:lang w:eastAsia="zh-CN"/>
          <w14:ligatures w14:val="none"/>
        </w:rPr>
        <w:t>。</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eastAsia="zh-CN"/>
          <w14:ligatures w14:val="none"/>
        </w:rPr>
        <w:t>三</w:t>
      </w:r>
      <w:r>
        <w:rPr>
          <w:rFonts w:ascii="Times New Roman" w:hAnsi="Times New Roman" w:eastAsia="仿宋_GB2312" w:cs="Times New Roman"/>
          <w:color w:val="auto"/>
          <w:sz w:val="32"/>
          <w:szCs w:val="32"/>
          <w14:ligatures w14:val="none"/>
        </w:rPr>
        <w:t>）</w:t>
      </w:r>
      <w:r>
        <w:rPr>
          <w:rFonts w:hint="eastAsia" w:ascii="Times New Roman" w:hAnsi="Times New Roman" w:eastAsia="仿宋_GB2312" w:cs="Times New Roman"/>
          <w:color w:val="auto"/>
          <w:sz w:val="32"/>
          <w:szCs w:val="32"/>
          <w:lang w:eastAsia="zh-CN"/>
          <w14:ligatures w14:val="none"/>
        </w:rPr>
        <w:t>获得国家科学技术奖二等奖及以上奖项</w:t>
      </w:r>
      <w:r>
        <w:rPr>
          <w:rFonts w:ascii="Times New Roman" w:hAnsi="Times New Roman" w:eastAsia="仿宋_GB2312" w:cs="Times New Roman"/>
          <w:color w:val="auto"/>
          <w:sz w:val="32"/>
          <w:szCs w:val="32"/>
          <w14:ligatures w14:val="none"/>
        </w:rPr>
        <w:t>。</w:t>
      </w:r>
    </w:p>
    <w:p>
      <w:pPr>
        <w:widowControl/>
        <w:adjustRightInd w:val="0"/>
        <w:snapToGrid w:val="0"/>
        <w:spacing w:line="600" w:lineRule="exact"/>
        <w:ind w:firstLine="707" w:firstLineChars="221"/>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w:t>
      </w:r>
      <w:r>
        <w:rPr>
          <w:rFonts w:hint="eastAsia" w:ascii="Times New Roman" w:hAnsi="Times New Roman" w:eastAsia="黑体" w:cs="黑体"/>
          <w:bCs/>
          <w:color w:val="auto"/>
          <w:kern w:val="0"/>
          <w:sz w:val="32"/>
          <w:szCs w:val="32"/>
          <w14:ligatures w14:val="none"/>
        </w:rPr>
        <w:t>十</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b/>
          <w:color w:val="auto"/>
          <w:kern w:val="0"/>
          <w:sz w:val="32"/>
          <w:szCs w:val="32"/>
          <w14:ligatures w14:val="none"/>
        </w:rPr>
        <w:t xml:space="preserve">  </w:t>
      </w:r>
      <w:r>
        <w:rPr>
          <w:rFonts w:hint="eastAsia" w:ascii="Times New Roman" w:hAnsi="Times New Roman" w:eastAsia="仿宋_GB2312" w:cs="Times New Roman"/>
          <w:color w:val="auto"/>
          <w:sz w:val="32"/>
          <w:szCs w:val="32"/>
          <w14:ligatures w14:val="none"/>
        </w:rPr>
        <w:t>用人单位开展</w:t>
      </w:r>
      <w:r>
        <w:rPr>
          <w:rFonts w:ascii="Times New Roman" w:hAnsi="Times New Roman" w:eastAsia="仿宋_GB2312" w:cs="Times New Roman"/>
          <w:color w:val="auto"/>
          <w:sz w:val="32"/>
          <w:szCs w:val="32"/>
          <w14:ligatures w14:val="none"/>
        </w:rPr>
        <w:t>评聘工作</w:t>
      </w:r>
      <w:r>
        <w:rPr>
          <w:rFonts w:hint="eastAsia" w:ascii="Times New Roman" w:hAnsi="Times New Roman" w:eastAsia="仿宋_GB2312" w:cs="Times New Roman"/>
          <w:color w:val="auto"/>
          <w:sz w:val="32"/>
          <w:szCs w:val="32"/>
          <w14:ligatures w14:val="none"/>
        </w:rPr>
        <w:t>，按以下程序实施：</w:t>
      </w:r>
    </w:p>
    <w:p>
      <w:pPr>
        <w:widowControl/>
        <w:adjustRightInd w:val="0"/>
        <w:snapToGrid w:val="0"/>
        <w:spacing w:line="600" w:lineRule="exact"/>
        <w:ind w:firstLine="566" w:firstLineChars="177"/>
        <w:rPr>
          <w:rFonts w:ascii="Times New Roman" w:hAnsi="Times New Roman" w:eastAsia="仿宋_GB2312" w:cs="Times New Roman"/>
          <w:color w:val="auto"/>
          <w:sz w:val="32"/>
          <w:szCs w:val="32"/>
          <w14:ligatures w14:val="none"/>
        </w:rPr>
      </w:pPr>
      <w:r>
        <w:rPr>
          <w:rFonts w:hint="eastAsia" w:ascii="Times New Roman" w:hAnsi="Times New Roman" w:eastAsia="楷体_GB2312" w:cs="楷体_GB2312"/>
          <w:color w:val="auto"/>
          <w:sz w:val="32"/>
          <w:szCs w:val="32"/>
          <w14:ligatures w14:val="none"/>
        </w:rPr>
        <w:t>（一）制定方案。</w:t>
      </w:r>
      <w:r>
        <w:rPr>
          <w:rFonts w:ascii="Times New Roman" w:hAnsi="Times New Roman" w:eastAsia="仿宋_GB2312" w:cs="Times New Roman"/>
          <w:color w:val="auto"/>
          <w:sz w:val="32"/>
          <w:szCs w:val="32"/>
          <w14:ligatures w14:val="none"/>
        </w:rPr>
        <w:t>开展特级技师</w:t>
      </w:r>
      <w:r>
        <w:rPr>
          <w:rFonts w:hint="eastAsia" w:ascii="Times New Roman" w:hAnsi="Times New Roman" w:eastAsia="仿宋_GB2312" w:cs="Times New Roman"/>
          <w:color w:val="auto"/>
          <w:sz w:val="32"/>
          <w:szCs w:val="32"/>
          <w14:ligatures w14:val="none"/>
        </w:rPr>
        <w:t>评聘</w:t>
      </w:r>
      <w:r>
        <w:rPr>
          <w:rFonts w:ascii="Times New Roman" w:hAnsi="Times New Roman" w:eastAsia="仿宋_GB2312" w:cs="Times New Roman"/>
          <w:color w:val="auto"/>
          <w:sz w:val="32"/>
          <w:szCs w:val="32"/>
          <w14:ligatures w14:val="none"/>
        </w:rPr>
        <w:t>前，</w:t>
      </w:r>
      <w:r>
        <w:rPr>
          <w:rFonts w:hint="eastAsia" w:ascii="Times New Roman" w:hAnsi="Times New Roman" w:eastAsia="仿宋_GB2312" w:cs="Times New Roman"/>
          <w:color w:val="auto"/>
          <w:sz w:val="32"/>
          <w:szCs w:val="32"/>
          <w14:ligatures w14:val="none"/>
        </w:rPr>
        <w:t>用人单位</w:t>
      </w:r>
      <w:r>
        <w:rPr>
          <w:rFonts w:ascii="Times New Roman" w:hAnsi="Times New Roman" w:eastAsia="仿宋_GB2312" w:cs="Times New Roman"/>
          <w:color w:val="auto"/>
          <w:sz w:val="32"/>
          <w:szCs w:val="32"/>
          <w14:ligatures w14:val="none"/>
        </w:rPr>
        <w:t>应按照本办法要求结合</w:t>
      </w:r>
      <w:r>
        <w:rPr>
          <w:rFonts w:hint="eastAsia" w:ascii="Times New Roman" w:hAnsi="Times New Roman" w:eastAsia="仿宋_GB2312" w:cs="Times New Roman"/>
          <w:color w:val="auto"/>
          <w:sz w:val="32"/>
          <w:szCs w:val="32"/>
          <w14:ligatures w14:val="none"/>
        </w:rPr>
        <w:t>单位</w:t>
      </w:r>
      <w:r>
        <w:rPr>
          <w:rFonts w:ascii="Times New Roman" w:hAnsi="Times New Roman" w:eastAsia="仿宋_GB2312" w:cs="Times New Roman"/>
          <w:color w:val="auto"/>
          <w:sz w:val="32"/>
          <w:szCs w:val="32"/>
          <w14:ligatures w14:val="none"/>
        </w:rPr>
        <w:t>实际制定工作方案，明确评价条件、评价办法、组织方式、时间安排等内容，并向</w:t>
      </w:r>
      <w:r>
        <w:rPr>
          <w:rFonts w:hint="eastAsia" w:ascii="Times New Roman" w:hAnsi="Times New Roman" w:eastAsia="仿宋_GB2312" w:cs="Times New Roman"/>
          <w:color w:val="auto"/>
          <w:sz w:val="32"/>
          <w:szCs w:val="32"/>
          <w14:ligatures w14:val="none"/>
        </w:rPr>
        <w:t>本单位</w:t>
      </w:r>
      <w:r>
        <w:rPr>
          <w:rFonts w:ascii="Times New Roman" w:hAnsi="Times New Roman" w:eastAsia="仿宋_GB2312" w:cs="Times New Roman"/>
          <w:color w:val="auto"/>
          <w:sz w:val="32"/>
          <w:szCs w:val="32"/>
          <w14:ligatures w14:val="none"/>
        </w:rPr>
        <w:t>职工公开。</w:t>
      </w:r>
      <w:r>
        <w:rPr>
          <w:rFonts w:hint="eastAsia" w:ascii="Times New Roman" w:hAnsi="Times New Roman" w:eastAsia="仿宋_GB2312" w:cs="Times New Roman"/>
          <w:color w:val="auto"/>
          <w:sz w:val="32"/>
          <w:szCs w:val="32"/>
          <w14:ligatures w14:val="none"/>
        </w:rPr>
        <w:t>首席技师参评人员需经所在单位推荐产生。</w:t>
      </w:r>
    </w:p>
    <w:p>
      <w:pPr>
        <w:widowControl/>
        <w:adjustRightInd w:val="0"/>
        <w:snapToGrid w:val="0"/>
        <w:spacing w:line="600" w:lineRule="exact"/>
        <w:ind w:firstLine="566" w:firstLineChars="177"/>
        <w:rPr>
          <w:rFonts w:ascii="Times New Roman" w:hAnsi="Times New Roman" w:eastAsia="仿宋_GB2312" w:cs="Times New Roman"/>
          <w:color w:val="auto"/>
          <w:sz w:val="32"/>
          <w:szCs w:val="32"/>
          <w14:ligatures w14:val="none"/>
        </w:rPr>
      </w:pPr>
      <w:r>
        <w:rPr>
          <w:rFonts w:ascii="Times New Roman" w:hAnsi="Times New Roman" w:eastAsia="楷体_GB2312" w:cs="楷体_GB2312"/>
          <w:color w:val="auto"/>
          <w:sz w:val="32"/>
          <w:szCs w:val="32"/>
          <w14:ligatures w14:val="none"/>
        </w:rPr>
        <w:t>（二）组织评</w:t>
      </w:r>
      <w:r>
        <w:rPr>
          <w:rFonts w:hint="eastAsia" w:ascii="Times New Roman" w:hAnsi="Times New Roman" w:eastAsia="楷体_GB2312" w:cs="楷体_GB2312"/>
          <w:color w:val="auto"/>
          <w:sz w:val="32"/>
          <w:szCs w:val="32"/>
          <w14:ligatures w14:val="none"/>
        </w:rPr>
        <w:t>审</w:t>
      </w:r>
      <w:r>
        <w:rPr>
          <w:rFonts w:ascii="Times New Roman" w:hAnsi="Times New Roman" w:eastAsia="楷体_GB2312" w:cs="楷体_GB2312"/>
          <w:color w:val="auto"/>
          <w:sz w:val="32"/>
          <w:szCs w:val="32"/>
          <w14:ligatures w14:val="none"/>
        </w:rPr>
        <w:t>。</w:t>
      </w:r>
      <w:r>
        <w:rPr>
          <w:rFonts w:ascii="Times New Roman" w:hAnsi="Times New Roman" w:eastAsia="仿宋_GB2312" w:cs="Times New Roman"/>
          <w:color w:val="auto"/>
          <w:sz w:val="32"/>
          <w:szCs w:val="32"/>
          <w14:ligatures w14:val="none"/>
        </w:rPr>
        <w:t>审核报名人员资格条件</w:t>
      </w:r>
      <w:r>
        <w:rPr>
          <w:rFonts w:hint="eastAsia"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组织相关领域专家成立</w:t>
      </w:r>
      <w:r>
        <w:rPr>
          <w:rFonts w:ascii="Times New Roman" w:hAnsi="Times New Roman" w:eastAsia="仿宋_GB2312" w:cs="Times New Roman"/>
          <w:color w:val="auto"/>
          <w:sz w:val="32"/>
          <w:szCs w:val="32"/>
          <w14:ligatures w14:val="none"/>
        </w:rPr>
        <w:t>职业技能等级认定考核委员会或专家评审委员会进行</w:t>
      </w:r>
      <w:r>
        <w:rPr>
          <w:rFonts w:hint="eastAsia" w:ascii="Times New Roman" w:hAnsi="Times New Roman" w:eastAsia="仿宋_GB2312" w:cs="Times New Roman"/>
          <w:color w:val="auto"/>
          <w:sz w:val="32"/>
          <w:szCs w:val="32"/>
          <w14:ligatures w14:val="none"/>
        </w:rPr>
        <w:t>综合</w:t>
      </w:r>
      <w:r>
        <w:rPr>
          <w:rFonts w:ascii="Times New Roman" w:hAnsi="Times New Roman" w:eastAsia="仿宋_GB2312" w:cs="Times New Roman"/>
          <w:color w:val="auto"/>
          <w:sz w:val="32"/>
          <w:szCs w:val="32"/>
          <w14:ligatures w14:val="none"/>
        </w:rPr>
        <w:t>评审，提出建议名单</w:t>
      </w:r>
      <w:r>
        <w:rPr>
          <w:rFonts w:hint="eastAsia" w:ascii="Times New Roman" w:hAnsi="Times New Roman" w:eastAsia="仿宋_GB2312" w:cs="Times New Roman"/>
          <w:color w:val="auto"/>
          <w:sz w:val="32"/>
          <w:szCs w:val="32"/>
          <w14:ligatures w14:val="none"/>
        </w:rPr>
        <w:t>，</w:t>
      </w:r>
      <w:r>
        <w:rPr>
          <w:rFonts w:hint="eastAsia" w:eastAsia="仿宋_GB2312" w:cs="Times New Roman"/>
          <w:color w:val="auto"/>
          <w:sz w:val="32"/>
          <w:szCs w:val="32"/>
          <w:lang w:eastAsia="zh-CN"/>
          <w14:ligatures w14:val="none"/>
        </w:rPr>
        <w:t>并经</w:t>
      </w:r>
      <w:r>
        <w:rPr>
          <w:rFonts w:hint="eastAsia" w:ascii="Times New Roman" w:hAnsi="Times New Roman" w:eastAsia="仿宋_GB2312" w:cs="Times New Roman"/>
          <w:color w:val="auto"/>
          <w:sz w:val="32"/>
          <w:szCs w:val="32"/>
          <w14:ligatures w14:val="none"/>
        </w:rPr>
        <w:t>用人单位复核</w:t>
      </w:r>
      <w:r>
        <w:rPr>
          <w:rFonts w:ascii="Times New Roman" w:hAnsi="Times New Roman" w:eastAsia="仿宋_GB2312" w:cs="Times New Roman"/>
          <w:color w:val="auto"/>
          <w:sz w:val="32"/>
          <w:szCs w:val="32"/>
          <w14:ligatures w14:val="none"/>
        </w:rPr>
        <w:t>。</w:t>
      </w:r>
    </w:p>
    <w:p>
      <w:pPr>
        <w:widowControl/>
        <w:adjustRightInd w:val="0"/>
        <w:snapToGrid w:val="0"/>
        <w:spacing w:line="600" w:lineRule="exact"/>
        <w:ind w:firstLine="566" w:firstLineChars="177"/>
        <w:rPr>
          <w:rFonts w:hint="eastAsia" w:ascii="Times New Roman" w:hAnsi="Times New Roman" w:eastAsia="仿宋_GB2312" w:cs="Times New Roman"/>
          <w:color w:val="auto"/>
          <w:sz w:val="32"/>
          <w:szCs w:val="32"/>
          <w:lang w:eastAsia="zh-CN"/>
          <w14:ligatures w14:val="none"/>
        </w:rPr>
      </w:pPr>
      <w:r>
        <w:rPr>
          <w:rFonts w:ascii="Times New Roman" w:hAnsi="Times New Roman" w:eastAsia="楷体_GB2312" w:cs="楷体_GB2312"/>
          <w:color w:val="auto"/>
          <w:sz w:val="32"/>
          <w:szCs w:val="32"/>
          <w14:ligatures w14:val="none"/>
        </w:rPr>
        <w:t>（三）公示核准。</w:t>
      </w:r>
      <w:r>
        <w:rPr>
          <w:rFonts w:hint="eastAsia" w:ascii="Times New Roman" w:hAnsi="Times New Roman" w:eastAsia="仿宋_GB2312" w:cs="Times New Roman"/>
          <w:color w:val="auto"/>
          <w:sz w:val="32"/>
          <w:szCs w:val="32"/>
          <w14:ligatures w14:val="none"/>
        </w:rPr>
        <w:t>用人单位复核后，进行</w:t>
      </w:r>
      <w:r>
        <w:rPr>
          <w:rFonts w:ascii="Times New Roman" w:hAnsi="Times New Roman" w:eastAsia="仿宋_GB2312" w:cs="Times New Roman"/>
          <w:color w:val="auto"/>
          <w:sz w:val="32"/>
          <w:szCs w:val="32"/>
          <w14:ligatures w14:val="none"/>
        </w:rPr>
        <w:t>5个工作日</w:t>
      </w:r>
      <w:r>
        <w:rPr>
          <w:rFonts w:hint="eastAsia" w:ascii="Times New Roman" w:hAnsi="Times New Roman" w:eastAsia="仿宋_GB2312" w:cs="Times New Roman"/>
          <w:color w:val="auto"/>
          <w:sz w:val="32"/>
          <w:szCs w:val="32"/>
          <w14:ligatures w14:val="none"/>
        </w:rPr>
        <w:t>的公示。</w:t>
      </w:r>
      <w:r>
        <w:rPr>
          <w:rFonts w:ascii="Times New Roman" w:hAnsi="Times New Roman" w:eastAsia="仿宋_GB2312" w:cs="Times New Roman"/>
          <w:color w:val="auto"/>
          <w:sz w:val="32"/>
          <w:szCs w:val="32"/>
          <w14:ligatures w14:val="none"/>
        </w:rPr>
        <w:t>公示无异议的，由</w:t>
      </w:r>
      <w:r>
        <w:rPr>
          <w:rFonts w:hint="eastAsia" w:ascii="Times New Roman" w:hAnsi="Times New Roman" w:eastAsia="仿宋_GB2312" w:cs="Times New Roman"/>
          <w:color w:val="auto"/>
          <w:sz w:val="32"/>
          <w:szCs w:val="32"/>
          <w14:ligatures w14:val="none"/>
        </w:rPr>
        <w:t>用人单位</w:t>
      </w:r>
      <w:r>
        <w:rPr>
          <w:rFonts w:ascii="Times New Roman" w:hAnsi="Times New Roman" w:eastAsia="仿宋_GB2312" w:cs="Times New Roman"/>
          <w:color w:val="auto"/>
          <w:sz w:val="32"/>
          <w:szCs w:val="32"/>
          <w14:ligatures w14:val="none"/>
        </w:rPr>
        <w:t>确定获评人员名单</w:t>
      </w:r>
      <w:r>
        <w:rPr>
          <w:rFonts w:hint="eastAsia" w:ascii="Times New Roman" w:hAnsi="Times New Roman" w:eastAsia="仿宋_GB2312" w:cs="Times New Roman"/>
          <w:color w:val="auto"/>
          <w:sz w:val="32"/>
          <w:szCs w:val="32"/>
          <w:lang w:eastAsia="zh-CN"/>
          <w14:ligatures w14:val="none"/>
        </w:rPr>
        <w:t>，并</w:t>
      </w:r>
      <w:r>
        <w:rPr>
          <w:rFonts w:ascii="Times New Roman" w:hAnsi="Times New Roman" w:eastAsia="仿宋_GB2312" w:cs="Times New Roman"/>
          <w:color w:val="auto"/>
          <w:sz w:val="32"/>
          <w:szCs w:val="32"/>
          <w14:ligatures w14:val="none"/>
        </w:rPr>
        <w:t>按照职业技能等级</w:t>
      </w:r>
      <w:r>
        <w:rPr>
          <w:rFonts w:hint="eastAsia" w:ascii="Times New Roman" w:hAnsi="Times New Roman" w:eastAsia="仿宋_GB2312" w:cs="Times New Roman"/>
          <w:color w:val="auto"/>
          <w:sz w:val="32"/>
          <w:szCs w:val="32"/>
          <w14:ligatures w14:val="none"/>
        </w:rPr>
        <w:t>认定</w:t>
      </w:r>
      <w:r>
        <w:rPr>
          <w:rFonts w:ascii="Times New Roman" w:hAnsi="Times New Roman" w:eastAsia="仿宋_GB2312" w:cs="Times New Roman"/>
          <w:color w:val="auto"/>
          <w:sz w:val="32"/>
          <w:szCs w:val="32"/>
          <w14:ligatures w14:val="none"/>
        </w:rPr>
        <w:t>工作程序，为获评人员颁发</w:t>
      </w:r>
      <w:r>
        <w:rPr>
          <w:rFonts w:hint="eastAsia" w:ascii="Times New Roman" w:hAnsi="Times New Roman" w:eastAsia="仿宋_GB2312" w:cs="Times New Roman"/>
          <w:color w:val="auto"/>
          <w:sz w:val="32"/>
          <w:szCs w:val="32"/>
          <w14:ligatures w14:val="none"/>
        </w:rPr>
        <w:t>相应</w:t>
      </w:r>
      <w:r>
        <w:rPr>
          <w:rFonts w:ascii="Times New Roman" w:hAnsi="Times New Roman" w:eastAsia="仿宋_GB2312" w:cs="Times New Roman"/>
          <w:color w:val="auto"/>
          <w:sz w:val="32"/>
          <w:szCs w:val="32"/>
          <w14:ligatures w14:val="none"/>
        </w:rPr>
        <w:t>证书</w:t>
      </w:r>
      <w:r>
        <w:rPr>
          <w:rFonts w:hint="eastAsia" w:ascii="Times New Roman" w:hAnsi="Times New Roman"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14:ligatures w14:val="none"/>
        </w:rPr>
        <w:t>证书编码按照人力资源社会保障部有关要求确定（见附件）</w:t>
      </w:r>
      <w:r>
        <w:rPr>
          <w:rFonts w:hint="eastAsia" w:ascii="Times New Roman" w:hAnsi="Times New Roman" w:eastAsia="仿宋_GB2312" w:cs="Times New Roman"/>
          <w:color w:val="auto"/>
          <w:sz w:val="32"/>
          <w:szCs w:val="32"/>
          <w:lang w:eastAsia="zh-CN"/>
          <w14:ligatures w14:val="none"/>
        </w:rPr>
        <w:t>。</w:t>
      </w:r>
    </w:p>
    <w:p>
      <w:pPr>
        <w:widowControl/>
        <w:adjustRightInd w:val="0"/>
        <w:snapToGrid w:val="0"/>
        <w:spacing w:line="600" w:lineRule="exact"/>
        <w:ind w:firstLine="566" w:firstLineChars="177"/>
        <w:rPr>
          <w:rFonts w:ascii="Times New Roman" w:hAnsi="Times New Roman" w:eastAsia="仿宋_GB2312" w:cs="Times New Roman"/>
          <w:color w:val="auto"/>
          <w:sz w:val="32"/>
          <w:szCs w:val="32"/>
          <w14:ligatures w14:val="none"/>
        </w:rPr>
      </w:pPr>
      <w:r>
        <w:rPr>
          <w:rFonts w:ascii="Times New Roman" w:hAnsi="Times New Roman" w:eastAsia="楷体_GB2312" w:cs="楷体_GB2312"/>
          <w:color w:val="auto"/>
          <w:sz w:val="32"/>
          <w:szCs w:val="32"/>
          <w14:ligatures w14:val="none"/>
        </w:rPr>
        <w:t>（四）任职聘用。</w:t>
      </w:r>
      <w:r>
        <w:rPr>
          <w:rFonts w:hint="eastAsia" w:ascii="Times New Roman" w:hAnsi="Times New Roman" w:eastAsia="仿宋_GB2312" w:cs="Times New Roman"/>
          <w:color w:val="auto"/>
          <w:sz w:val="32"/>
          <w:szCs w:val="32"/>
          <w:lang w:eastAsia="zh-CN"/>
          <w14:ligatures w14:val="none"/>
        </w:rPr>
        <w:t>用人单位</w:t>
      </w:r>
      <w:r>
        <w:rPr>
          <w:rFonts w:ascii="Times New Roman" w:hAnsi="Times New Roman" w:eastAsia="仿宋_GB2312" w:cs="Times New Roman"/>
          <w:color w:val="auto"/>
          <w:sz w:val="32"/>
          <w:szCs w:val="32"/>
          <w14:ligatures w14:val="none"/>
        </w:rPr>
        <w:t>与获评人员签订聘任协议，明确双方责任、权利、义务等</w:t>
      </w:r>
      <w:r>
        <w:rPr>
          <w:rFonts w:hint="eastAsia" w:ascii="Times New Roman" w:hAnsi="Times New Roman" w:eastAsia="仿宋_GB2312" w:cs="Times New Roman"/>
          <w:color w:val="auto"/>
          <w:sz w:val="32"/>
          <w:szCs w:val="32"/>
          <w14:ligatures w14:val="none"/>
        </w:rPr>
        <w:t>。</w:t>
      </w:r>
    </w:p>
    <w:p>
      <w:pPr>
        <w:widowControl/>
        <w:adjustRightInd w:val="0"/>
        <w:snapToGrid w:val="0"/>
        <w:spacing w:line="600" w:lineRule="exact"/>
        <w:ind w:firstLine="566" w:firstLineChars="177"/>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第十</w:t>
      </w:r>
      <w:r>
        <w:rPr>
          <w:rFonts w:hint="eastAsia" w:ascii="Times New Roman" w:hAnsi="Times New Roman" w:eastAsia="黑体" w:cs="黑体"/>
          <w:bCs/>
          <w:color w:val="auto"/>
          <w:kern w:val="0"/>
          <w:sz w:val="32"/>
          <w:szCs w:val="32"/>
          <w:lang w:eastAsia="zh-CN"/>
          <w14:ligatures w14:val="none"/>
        </w:rPr>
        <w:t>一</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b/>
          <w:color w:val="auto"/>
          <w:kern w:val="0"/>
          <w:sz w:val="32"/>
          <w:szCs w:val="32"/>
          <w14:ligatures w14:val="none"/>
        </w:rPr>
        <w:t xml:space="preserve">  </w:t>
      </w:r>
      <w:r>
        <w:rPr>
          <w:rFonts w:hint="default" w:ascii="Times New Roman" w:hAnsi="Times New Roman" w:eastAsia="仿宋_GB2312" w:cs="Times New Roman"/>
          <w:b w:val="0"/>
          <w:color w:val="auto"/>
          <w:kern w:val="2"/>
          <w:sz w:val="32"/>
          <w:szCs w:val="32"/>
          <w:lang w:eastAsia="zh-CN"/>
          <w14:ligatures w14:val="none"/>
        </w:rPr>
        <w:t>鼓励</w:t>
      </w:r>
      <w:r>
        <w:rPr>
          <w:rFonts w:hint="eastAsia" w:ascii="Times New Roman" w:hAnsi="Times New Roman" w:eastAsia="仿宋_GB2312" w:cs="Times New Roman"/>
          <w:color w:val="auto"/>
          <w:sz w:val="32"/>
          <w:szCs w:val="32"/>
          <w14:ligatures w14:val="none"/>
        </w:rPr>
        <w:t>用人单位</w:t>
      </w:r>
      <w:r>
        <w:rPr>
          <w:rFonts w:ascii="Times New Roman" w:hAnsi="Times New Roman" w:eastAsia="仿宋_GB2312" w:cs="Times New Roman"/>
          <w:color w:val="auto"/>
          <w:sz w:val="32"/>
          <w:szCs w:val="32"/>
          <w14:ligatures w14:val="none"/>
        </w:rPr>
        <w:t>为特级技师</w:t>
      </w:r>
      <w:r>
        <w:rPr>
          <w:rFonts w:hint="eastAsia" w:ascii="Times New Roman" w:hAnsi="Times New Roman" w:eastAsia="仿宋_GB2312" w:cs="Times New Roman"/>
          <w:color w:val="auto"/>
          <w:sz w:val="32"/>
          <w:szCs w:val="32"/>
          <w:lang w:eastAsia="zh-CN"/>
          <w14:ligatures w14:val="none"/>
        </w:rPr>
        <w:t>、首席技师</w:t>
      </w:r>
      <w:r>
        <w:rPr>
          <w:rFonts w:ascii="Times New Roman" w:hAnsi="Times New Roman" w:eastAsia="仿宋_GB2312" w:cs="Times New Roman"/>
          <w:color w:val="auto"/>
          <w:sz w:val="32"/>
          <w:szCs w:val="32"/>
          <w14:ligatures w14:val="none"/>
        </w:rPr>
        <w:t>设立技能大师工作室等工作平台，为开展技术技能革新、工艺流程改进、解决重大技术难题等提供条件，发挥在技术攻关、发明创造以及带徒传技等方面的作用。</w:t>
      </w:r>
      <w:r>
        <w:rPr>
          <w:rFonts w:hint="eastAsia" w:ascii="Times New Roman" w:hAnsi="Times New Roman" w:eastAsia="仿宋_GB2312" w:cs="Times New Roman"/>
          <w:color w:val="auto"/>
          <w:sz w:val="32"/>
          <w:szCs w:val="32"/>
          <w14:ligatures w14:val="none"/>
        </w:rPr>
        <w:t>用人单位</w:t>
      </w:r>
      <w:r>
        <w:rPr>
          <w:rFonts w:ascii="Times New Roman" w:hAnsi="Times New Roman" w:eastAsia="仿宋_GB2312" w:cs="Times New Roman"/>
          <w:color w:val="auto"/>
          <w:sz w:val="32"/>
          <w:szCs w:val="32"/>
          <w14:ligatures w14:val="none"/>
        </w:rPr>
        <w:t>应</w:t>
      </w:r>
      <w:r>
        <w:rPr>
          <w:rFonts w:hint="eastAsia" w:eastAsia="仿宋_GB2312" w:cs="Times New Roman"/>
          <w:color w:val="auto"/>
          <w:sz w:val="32"/>
          <w:szCs w:val="32"/>
          <w:lang w:eastAsia="zh-CN"/>
          <w14:ligatures w14:val="none"/>
        </w:rPr>
        <w:t>当</w:t>
      </w:r>
      <w:r>
        <w:rPr>
          <w:rFonts w:ascii="Times New Roman" w:hAnsi="Times New Roman" w:eastAsia="仿宋_GB2312" w:cs="Times New Roman"/>
          <w:color w:val="auto"/>
          <w:sz w:val="32"/>
          <w:szCs w:val="32"/>
          <w14:ligatures w14:val="none"/>
        </w:rPr>
        <w:t>根据实际，吸纳特级技师</w:t>
      </w:r>
      <w:r>
        <w:rPr>
          <w:rFonts w:hint="eastAsia" w:ascii="Times New Roman" w:hAnsi="Times New Roman" w:eastAsia="仿宋_GB2312" w:cs="Times New Roman"/>
          <w:color w:val="auto"/>
          <w:sz w:val="32"/>
          <w:szCs w:val="32"/>
          <w:lang w:eastAsia="zh-CN"/>
          <w14:ligatures w14:val="none"/>
        </w:rPr>
        <w:t>、首席技师</w:t>
      </w:r>
      <w:r>
        <w:rPr>
          <w:rFonts w:ascii="Times New Roman" w:hAnsi="Times New Roman" w:eastAsia="仿宋_GB2312" w:cs="Times New Roman"/>
          <w:color w:val="auto"/>
          <w:sz w:val="32"/>
          <w:szCs w:val="32"/>
          <w14:ligatures w14:val="none"/>
        </w:rPr>
        <w:t>参与科研攻关、重大项目招标技术评审等工作。</w:t>
      </w:r>
    </w:p>
    <w:p>
      <w:pPr>
        <w:widowControl/>
        <w:adjustRightInd w:val="0"/>
        <w:snapToGrid w:val="0"/>
        <w:spacing w:line="600" w:lineRule="exact"/>
        <w:ind w:firstLine="566" w:firstLineChars="177"/>
        <w:rPr>
          <w:rFonts w:hint="eastAsia" w:ascii="Times New Roman" w:hAnsi="Times New Roman" w:eastAsia="仿宋_GB2312" w:cs="Times New Roman"/>
          <w:color w:val="auto"/>
          <w:sz w:val="32"/>
          <w:szCs w:val="32"/>
          <w:lang w:eastAsia="zh-CN"/>
          <w14:ligatures w14:val="none"/>
        </w:rPr>
      </w:pPr>
      <w:r>
        <w:rPr>
          <w:rFonts w:ascii="Times New Roman" w:hAnsi="Times New Roman" w:eastAsia="黑体" w:cs="黑体"/>
          <w:bCs/>
          <w:color w:val="auto"/>
          <w:kern w:val="0"/>
          <w:sz w:val="32"/>
          <w:szCs w:val="32"/>
          <w14:ligatures w14:val="none"/>
        </w:rPr>
        <w:t>第十</w:t>
      </w:r>
      <w:r>
        <w:rPr>
          <w:rFonts w:hint="eastAsia" w:ascii="Times New Roman" w:hAnsi="Times New Roman" w:eastAsia="黑体" w:cs="黑体"/>
          <w:bCs/>
          <w:color w:val="auto"/>
          <w:kern w:val="0"/>
          <w:sz w:val="32"/>
          <w:szCs w:val="32"/>
          <w:lang w:eastAsia="zh-CN"/>
          <w14:ligatures w14:val="none"/>
        </w:rPr>
        <w:t>二</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 xml:space="preserve"> </w:t>
      </w:r>
      <w:r>
        <w:rPr>
          <w:rFonts w:ascii="Times New Roman" w:hAnsi="Times New Roman" w:eastAsia="仿宋_GB2312" w:cs="Times New Roman"/>
          <w:color w:val="auto"/>
          <w:sz w:val="32"/>
          <w:szCs w:val="32"/>
          <w14:ligatures w14:val="none"/>
        </w:rPr>
        <w:t>聘用到特级技师岗位的人员，</w:t>
      </w:r>
      <w:r>
        <w:rPr>
          <w:rFonts w:hint="eastAsia" w:eastAsia="仿宋_GB2312" w:cs="Times New Roman"/>
          <w:color w:val="auto"/>
          <w:sz w:val="32"/>
          <w:szCs w:val="32"/>
          <w:lang w:eastAsia="zh-CN"/>
          <w14:ligatures w14:val="none"/>
        </w:rPr>
        <w:t>可以</w:t>
      </w:r>
      <w:r>
        <w:rPr>
          <w:rFonts w:ascii="Times New Roman" w:hAnsi="Times New Roman" w:eastAsia="仿宋_GB2312" w:cs="Times New Roman"/>
          <w:color w:val="auto"/>
          <w:sz w:val="32"/>
          <w:szCs w:val="32"/>
          <w14:ligatures w14:val="none"/>
        </w:rPr>
        <w:t>比照本</w:t>
      </w:r>
      <w:r>
        <w:rPr>
          <w:rFonts w:hint="eastAsia" w:ascii="Times New Roman" w:hAnsi="Times New Roman" w:eastAsia="仿宋_GB2312" w:cs="Times New Roman"/>
          <w:color w:val="auto"/>
          <w:sz w:val="32"/>
          <w:szCs w:val="32"/>
          <w14:ligatures w14:val="none"/>
        </w:rPr>
        <w:t>单位</w:t>
      </w:r>
      <w:r>
        <w:rPr>
          <w:rFonts w:ascii="Times New Roman" w:hAnsi="Times New Roman" w:eastAsia="仿宋_GB2312" w:cs="Times New Roman"/>
          <w:color w:val="auto"/>
          <w:sz w:val="32"/>
          <w:szCs w:val="32"/>
          <w14:ligatures w14:val="none"/>
        </w:rPr>
        <w:t>正高级职称人员享受相关待遇。首席技师薪酬待遇</w:t>
      </w:r>
      <w:r>
        <w:rPr>
          <w:rFonts w:hint="eastAsia" w:eastAsia="仿宋_GB2312" w:cs="Times New Roman"/>
          <w:color w:val="auto"/>
          <w:sz w:val="32"/>
          <w:szCs w:val="32"/>
          <w:lang w:eastAsia="zh-CN"/>
          <w14:ligatures w14:val="none"/>
        </w:rPr>
        <w:t>可以</w:t>
      </w:r>
      <w:r>
        <w:rPr>
          <w:rFonts w:ascii="Times New Roman" w:hAnsi="Times New Roman" w:eastAsia="仿宋_GB2312" w:cs="Times New Roman"/>
          <w:color w:val="auto"/>
          <w:sz w:val="32"/>
          <w:szCs w:val="32"/>
          <w14:ligatures w14:val="none"/>
        </w:rPr>
        <w:t>参照本单位高级管理人员标准确定或根据实际确定，不低于特级技师薪酬待遇</w:t>
      </w:r>
      <w:r>
        <w:rPr>
          <w:rFonts w:hint="eastAsia" w:ascii="Times New Roman" w:hAnsi="Times New Roman"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特级技师</w:t>
      </w:r>
      <w:r>
        <w:rPr>
          <w:rFonts w:hint="eastAsia" w:ascii="Times New Roman" w:hAnsi="Times New Roman" w:eastAsia="仿宋_GB2312" w:cs="Times New Roman"/>
          <w:color w:val="auto"/>
          <w:sz w:val="32"/>
          <w:szCs w:val="32"/>
          <w:lang w:eastAsia="zh-CN"/>
          <w14:ligatures w14:val="none"/>
        </w:rPr>
        <w:t>、首席技师的薪酬待遇应经用人单位与获聘人员协商，并在聘任协议中予以明确。</w:t>
      </w:r>
    </w:p>
    <w:p>
      <w:pPr>
        <w:widowControl/>
        <w:adjustRightInd w:val="0"/>
        <w:snapToGrid w:val="0"/>
        <w:spacing w:line="600" w:lineRule="exact"/>
        <w:ind w:firstLine="566" w:firstLineChars="177"/>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第十</w:t>
      </w:r>
      <w:r>
        <w:rPr>
          <w:rFonts w:hint="eastAsia" w:ascii="Times New Roman" w:hAnsi="Times New Roman" w:eastAsia="黑体" w:cs="黑体"/>
          <w:bCs/>
          <w:color w:val="auto"/>
          <w:kern w:val="0"/>
          <w:sz w:val="32"/>
          <w:szCs w:val="32"/>
          <w:lang w:eastAsia="zh-CN"/>
          <w14:ligatures w14:val="none"/>
        </w:rPr>
        <w:t>三</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color w:val="auto"/>
          <w:sz w:val="32"/>
          <w:szCs w:val="32"/>
          <w14:ligatures w14:val="none"/>
        </w:rPr>
        <w:t xml:space="preserve"> </w:t>
      </w:r>
      <w:r>
        <w:rPr>
          <w:rFonts w:hint="eastAsia" w:ascii="Times New Roman" w:hAnsi="Times New Roman" w:eastAsia="仿宋_GB2312" w:cs="Times New Roman"/>
          <w:color w:val="auto"/>
          <w:sz w:val="32"/>
          <w:szCs w:val="32"/>
          <w14:ligatures w14:val="none"/>
        </w:rPr>
        <w:t xml:space="preserve"> 用人单位应</w:t>
      </w:r>
      <w:r>
        <w:rPr>
          <w:rFonts w:hint="eastAsia" w:eastAsia="仿宋_GB2312" w:cs="Times New Roman"/>
          <w:color w:val="auto"/>
          <w:sz w:val="32"/>
          <w:szCs w:val="32"/>
          <w:lang w:eastAsia="zh-CN"/>
          <w14:ligatures w14:val="none"/>
        </w:rPr>
        <w:t>当</w:t>
      </w:r>
      <w:r>
        <w:rPr>
          <w:rFonts w:hint="eastAsia" w:ascii="Times New Roman" w:hAnsi="Times New Roman" w:eastAsia="仿宋_GB2312" w:cs="Times New Roman"/>
          <w:color w:val="auto"/>
          <w:sz w:val="32"/>
          <w:szCs w:val="32"/>
          <w14:ligatures w14:val="none"/>
        </w:rPr>
        <w:t>建立考核评估制度，定期</w:t>
      </w:r>
      <w:r>
        <w:rPr>
          <w:rFonts w:ascii="Times New Roman" w:hAnsi="Times New Roman" w:eastAsia="仿宋_GB2312" w:cs="Times New Roman"/>
          <w:color w:val="auto"/>
          <w:sz w:val="32"/>
          <w:szCs w:val="32"/>
          <w14:ligatures w14:val="none"/>
        </w:rPr>
        <w:t>对特级技师、首席技师进行考核，考核结果</w:t>
      </w:r>
      <w:r>
        <w:rPr>
          <w:rFonts w:hint="eastAsia" w:ascii="Times New Roman" w:hAnsi="Times New Roman" w:eastAsia="仿宋_GB2312" w:cs="Times New Roman"/>
          <w:color w:val="auto"/>
          <w:sz w:val="32"/>
          <w:szCs w:val="32"/>
          <w14:ligatures w14:val="none"/>
        </w:rPr>
        <w:t>可</w:t>
      </w:r>
      <w:r>
        <w:rPr>
          <w:rFonts w:hint="eastAsia" w:eastAsia="仿宋_GB2312" w:cs="Times New Roman"/>
          <w:color w:val="auto"/>
          <w:sz w:val="32"/>
          <w:szCs w:val="32"/>
          <w:lang w:eastAsia="zh-CN"/>
          <w14:ligatures w14:val="none"/>
        </w:rPr>
        <w:t>以</w:t>
      </w:r>
      <w:r>
        <w:rPr>
          <w:rFonts w:ascii="Times New Roman" w:hAnsi="Times New Roman" w:eastAsia="仿宋_GB2312" w:cs="Times New Roman"/>
          <w:color w:val="auto"/>
          <w:sz w:val="32"/>
          <w:szCs w:val="32"/>
          <w14:ligatures w14:val="none"/>
        </w:rPr>
        <w:t>作为奖惩、续聘或解聘的依据。</w:t>
      </w:r>
    </w:p>
    <w:p>
      <w:pPr>
        <w:widowControl/>
        <w:adjustRightInd w:val="0"/>
        <w:snapToGrid w:val="0"/>
        <w:spacing w:line="600" w:lineRule="exact"/>
        <w:ind w:firstLine="563" w:firstLineChars="176"/>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第十</w:t>
      </w:r>
      <w:r>
        <w:rPr>
          <w:rFonts w:hint="eastAsia" w:ascii="Times New Roman" w:hAnsi="Times New Roman" w:eastAsia="黑体" w:cs="黑体"/>
          <w:bCs/>
          <w:color w:val="auto"/>
          <w:kern w:val="0"/>
          <w:sz w:val="32"/>
          <w:szCs w:val="32"/>
          <w:lang w:eastAsia="zh-CN"/>
          <w14:ligatures w14:val="none"/>
        </w:rPr>
        <w:t>四</w:t>
      </w:r>
      <w:r>
        <w:rPr>
          <w:rFonts w:ascii="Times New Roman" w:hAnsi="Times New Roman" w:eastAsia="黑体" w:cs="黑体"/>
          <w:bCs/>
          <w:color w:val="auto"/>
          <w:kern w:val="0"/>
          <w:sz w:val="32"/>
          <w:szCs w:val="32"/>
          <w14:ligatures w14:val="none"/>
        </w:rPr>
        <w:t xml:space="preserve">条  </w:t>
      </w:r>
      <w:r>
        <w:rPr>
          <w:rFonts w:ascii="Times New Roman" w:hAnsi="Times New Roman" w:eastAsia="仿宋_GB2312" w:cs="Times New Roman"/>
          <w:color w:val="auto"/>
          <w:sz w:val="32"/>
          <w:szCs w:val="32"/>
          <w14:ligatures w14:val="none"/>
        </w:rPr>
        <w:t>市鉴定中心</w:t>
      </w:r>
      <w:r>
        <w:rPr>
          <w:rFonts w:hint="eastAsia" w:ascii="Times New Roman" w:hAnsi="Times New Roman" w:eastAsia="仿宋_GB2312" w:cs="Times New Roman"/>
          <w:color w:val="auto"/>
          <w:sz w:val="32"/>
          <w:szCs w:val="32"/>
          <w:lang w:eastAsia="zh-CN"/>
          <w14:ligatures w14:val="none"/>
        </w:rPr>
        <w:t>应当</w:t>
      </w:r>
      <w:r>
        <w:rPr>
          <w:rFonts w:ascii="Times New Roman" w:hAnsi="Times New Roman" w:eastAsia="仿宋_GB2312" w:cs="Times New Roman"/>
          <w:color w:val="auto"/>
          <w:sz w:val="32"/>
          <w:szCs w:val="32"/>
          <w14:ligatures w14:val="none"/>
        </w:rPr>
        <w:t>采取</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双随机、一公开</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和</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互联网+监管</w:t>
      </w:r>
      <w:r>
        <w:rPr>
          <w:rFonts w:hint="eastAsia" w:eastAsia="仿宋_GB2312" w:cs="Times New Roman"/>
          <w:color w:val="auto"/>
          <w:sz w:val="32"/>
          <w:szCs w:val="32"/>
          <w:lang w:eastAsia="zh-CN"/>
          <w14:ligatures w14:val="none"/>
        </w:rPr>
        <w:t>”</w:t>
      </w:r>
      <w:r>
        <w:rPr>
          <w:rFonts w:ascii="Times New Roman" w:hAnsi="Times New Roman" w:eastAsia="仿宋_GB2312" w:cs="Times New Roman"/>
          <w:color w:val="auto"/>
          <w:sz w:val="32"/>
          <w:szCs w:val="32"/>
          <w14:ligatures w14:val="none"/>
        </w:rPr>
        <w:t>等方式加强对评聘工作的监督管理。</w:t>
      </w:r>
    </w:p>
    <w:p>
      <w:pPr>
        <w:widowControl/>
        <w:adjustRightInd w:val="0"/>
        <w:snapToGrid w:val="0"/>
        <w:spacing w:line="600" w:lineRule="exact"/>
        <w:ind w:firstLine="563" w:firstLineChars="176"/>
        <w:rPr>
          <w:rFonts w:ascii="Times New Roman" w:hAnsi="Times New Roman" w:eastAsia="仿宋_GB2312" w:cs="Times New Roman"/>
          <w:color w:val="auto"/>
          <w:sz w:val="32"/>
          <w:szCs w:val="32"/>
          <w14:ligatures w14:val="none"/>
        </w:rPr>
      </w:pPr>
      <w:r>
        <w:rPr>
          <w:rFonts w:hint="eastAsia" w:eastAsia="仿宋_GB2312" w:cs="Times New Roman"/>
          <w:color w:val="auto"/>
          <w:sz w:val="32"/>
          <w:szCs w:val="32"/>
          <w:lang w:eastAsia="zh-CN"/>
          <w14:ligatures w14:val="none"/>
        </w:rPr>
        <w:t>本市</w:t>
      </w:r>
      <w:r>
        <w:rPr>
          <w:rFonts w:ascii="Times New Roman" w:hAnsi="Times New Roman" w:eastAsia="仿宋_GB2312" w:cs="Times New Roman"/>
          <w:color w:val="auto"/>
          <w:sz w:val="32"/>
          <w:szCs w:val="32"/>
          <w14:ligatures w14:val="none"/>
        </w:rPr>
        <w:t>建立企业特级技师、首席技师</w:t>
      </w:r>
      <w:r>
        <w:rPr>
          <w:rFonts w:hint="eastAsia" w:ascii="Times New Roman" w:hAnsi="Times New Roman" w:eastAsia="仿宋_GB2312" w:cs="Times New Roman"/>
          <w:color w:val="auto"/>
          <w:sz w:val="32"/>
          <w:szCs w:val="32"/>
          <w14:ligatures w14:val="none"/>
        </w:rPr>
        <w:t>评聘</w:t>
      </w:r>
      <w:r>
        <w:rPr>
          <w:rFonts w:hint="eastAsia" w:eastAsia="仿宋_GB2312" w:cs="Times New Roman"/>
          <w:color w:val="auto"/>
          <w:sz w:val="32"/>
          <w:szCs w:val="32"/>
          <w:lang w:eastAsia="zh-CN"/>
          <w14:ligatures w14:val="none"/>
        </w:rPr>
        <w:t>工作</w:t>
      </w:r>
      <w:r>
        <w:rPr>
          <w:rFonts w:ascii="Times New Roman" w:hAnsi="Times New Roman" w:eastAsia="仿宋_GB2312" w:cs="Times New Roman"/>
          <w:color w:val="auto"/>
          <w:sz w:val="32"/>
          <w:szCs w:val="32"/>
          <w14:ligatures w14:val="none"/>
        </w:rPr>
        <w:t>退出机制，对</w:t>
      </w:r>
      <w:r>
        <w:rPr>
          <w:rFonts w:hint="eastAsia" w:eastAsia="仿宋_GB2312" w:cs="Times New Roman"/>
          <w:color w:val="auto"/>
          <w:sz w:val="32"/>
          <w:szCs w:val="32"/>
          <w:lang w:eastAsia="zh-CN"/>
          <w14:ligatures w14:val="none"/>
        </w:rPr>
        <w:t>在</w:t>
      </w:r>
      <w:r>
        <w:rPr>
          <w:rFonts w:hint="eastAsia" w:ascii="Times New Roman" w:hAnsi="Times New Roman" w:eastAsia="仿宋_GB2312" w:cs="Times New Roman"/>
          <w:color w:val="auto"/>
          <w:sz w:val="32"/>
          <w:szCs w:val="32"/>
          <w:lang w:eastAsia="zh-CN"/>
          <w14:ligatures w14:val="none"/>
        </w:rPr>
        <w:t>评聘工作中违法</w:t>
      </w:r>
      <w:r>
        <w:rPr>
          <w:rFonts w:ascii="Times New Roman" w:hAnsi="Times New Roman" w:eastAsia="仿宋_GB2312" w:cs="Times New Roman"/>
          <w:color w:val="auto"/>
          <w:sz w:val="32"/>
          <w:szCs w:val="32"/>
          <w14:ligatures w14:val="none"/>
        </w:rPr>
        <w:t>违规、管理</w:t>
      </w:r>
      <w:r>
        <w:rPr>
          <w:rFonts w:hint="eastAsia" w:ascii="Times New Roman" w:hAnsi="Times New Roman" w:eastAsia="仿宋_GB2312" w:cs="Times New Roman"/>
          <w:color w:val="auto"/>
          <w:sz w:val="32"/>
          <w:szCs w:val="32"/>
          <w:lang w:eastAsia="zh-CN"/>
          <w14:ligatures w14:val="none"/>
        </w:rPr>
        <w:t>混乱</w:t>
      </w:r>
      <w:r>
        <w:rPr>
          <w:rFonts w:ascii="Times New Roman" w:hAnsi="Times New Roman" w:eastAsia="仿宋_GB2312" w:cs="Times New Roman"/>
          <w:color w:val="auto"/>
          <w:sz w:val="32"/>
          <w:szCs w:val="32"/>
          <w14:ligatures w14:val="none"/>
        </w:rPr>
        <w:t>的</w:t>
      </w:r>
      <w:r>
        <w:rPr>
          <w:rFonts w:hint="eastAsia" w:ascii="Times New Roman" w:hAnsi="Times New Roman" w:eastAsia="仿宋_GB2312" w:cs="Times New Roman"/>
          <w:color w:val="auto"/>
          <w:sz w:val="32"/>
          <w:szCs w:val="32"/>
          <w14:ligatures w14:val="none"/>
        </w:rPr>
        <w:t>用人单位</w:t>
      </w:r>
      <w:r>
        <w:rPr>
          <w:rFonts w:hint="eastAsia" w:eastAsia="仿宋_GB2312" w:cs="Times New Roman"/>
          <w:color w:val="auto"/>
          <w:sz w:val="32"/>
          <w:szCs w:val="32"/>
          <w:lang w:eastAsia="zh-CN"/>
          <w14:ligatures w14:val="none"/>
        </w:rPr>
        <w:t>，</w:t>
      </w:r>
      <w:r>
        <w:rPr>
          <w:rFonts w:hint="eastAsia" w:ascii="Times New Roman" w:hAnsi="Times New Roman" w:eastAsia="仿宋_GB2312" w:cs="Times New Roman"/>
          <w:color w:val="auto"/>
          <w:sz w:val="32"/>
          <w:szCs w:val="32"/>
          <w:lang w:eastAsia="zh-CN"/>
          <w14:ligatures w14:val="none"/>
        </w:rPr>
        <w:t>终止</w:t>
      </w:r>
      <w:r>
        <w:rPr>
          <w:rFonts w:hint="eastAsia" w:eastAsia="仿宋_GB2312" w:cs="Times New Roman"/>
          <w:color w:val="auto"/>
          <w:sz w:val="32"/>
          <w:szCs w:val="32"/>
          <w:lang w:eastAsia="zh-CN"/>
          <w14:ligatures w14:val="none"/>
        </w:rPr>
        <w:t>其</w:t>
      </w:r>
      <w:r>
        <w:rPr>
          <w:rFonts w:hint="eastAsia" w:ascii="Times New Roman" w:hAnsi="Times New Roman" w:eastAsia="仿宋_GB2312" w:cs="Times New Roman"/>
          <w:color w:val="auto"/>
          <w:sz w:val="32"/>
          <w:szCs w:val="32"/>
          <w:lang w:eastAsia="zh-CN"/>
          <w14:ligatures w14:val="none"/>
        </w:rPr>
        <w:t>开展</w:t>
      </w:r>
      <w:r>
        <w:rPr>
          <w:rFonts w:ascii="Times New Roman" w:hAnsi="Times New Roman" w:eastAsia="仿宋_GB2312" w:cs="Times New Roman"/>
          <w:color w:val="auto"/>
          <w:sz w:val="32"/>
          <w:szCs w:val="32"/>
          <w14:ligatures w14:val="none"/>
        </w:rPr>
        <w:t>特级技师、首席技师</w:t>
      </w:r>
      <w:r>
        <w:rPr>
          <w:rFonts w:hint="eastAsia" w:ascii="Times New Roman" w:hAnsi="Times New Roman" w:eastAsia="仿宋_GB2312" w:cs="Times New Roman"/>
          <w:color w:val="auto"/>
          <w:sz w:val="32"/>
          <w:szCs w:val="32"/>
          <w14:ligatures w14:val="none"/>
        </w:rPr>
        <w:t>评聘</w:t>
      </w:r>
      <w:r>
        <w:rPr>
          <w:rFonts w:hint="eastAsia" w:eastAsia="仿宋_GB2312" w:cs="Times New Roman"/>
          <w:color w:val="auto"/>
          <w:sz w:val="32"/>
          <w:szCs w:val="32"/>
          <w:lang w:eastAsia="zh-CN"/>
          <w14:ligatures w14:val="none"/>
        </w:rPr>
        <w:t>和其他</w:t>
      </w:r>
      <w:r>
        <w:rPr>
          <w:rFonts w:hint="eastAsia" w:ascii="Times New Roman" w:hAnsi="Times New Roman" w:eastAsia="仿宋_GB2312" w:cs="Times New Roman"/>
          <w:color w:val="auto"/>
          <w:sz w:val="32"/>
          <w:szCs w:val="32"/>
          <w:lang w:eastAsia="zh-CN"/>
          <w14:ligatures w14:val="none"/>
        </w:rPr>
        <w:t>技能等级认定工作</w:t>
      </w:r>
      <w:r>
        <w:rPr>
          <w:rFonts w:ascii="Times New Roman" w:hAnsi="Times New Roman" w:eastAsia="仿宋_GB2312" w:cs="Times New Roman"/>
          <w:color w:val="auto"/>
          <w:sz w:val="32"/>
          <w:szCs w:val="32"/>
          <w14:ligatures w14:val="none"/>
        </w:rPr>
        <w:t>。</w:t>
      </w:r>
    </w:p>
    <w:p>
      <w:pPr>
        <w:widowControl/>
        <w:adjustRightInd w:val="0"/>
        <w:snapToGrid w:val="0"/>
        <w:spacing w:line="600" w:lineRule="exact"/>
        <w:ind w:firstLine="563" w:firstLineChars="176"/>
        <w:rPr>
          <w:rFonts w:ascii="Times New Roman" w:hAnsi="Times New Roman" w:eastAsia="仿宋_GB2312" w:cs="Times New Roman"/>
          <w:color w:val="auto"/>
          <w:sz w:val="32"/>
          <w:szCs w:val="32"/>
          <w14:ligatures w14:val="none"/>
        </w:rPr>
      </w:pPr>
      <w:r>
        <w:rPr>
          <w:rFonts w:ascii="Times New Roman" w:hAnsi="Times New Roman" w:eastAsia="黑体" w:cs="黑体"/>
          <w:bCs/>
          <w:color w:val="auto"/>
          <w:kern w:val="0"/>
          <w:sz w:val="32"/>
          <w:szCs w:val="32"/>
          <w14:ligatures w14:val="none"/>
        </w:rPr>
        <w:t>第十</w:t>
      </w:r>
      <w:r>
        <w:rPr>
          <w:rFonts w:hint="eastAsia" w:ascii="Times New Roman" w:hAnsi="Times New Roman" w:eastAsia="黑体" w:cs="黑体"/>
          <w:bCs/>
          <w:color w:val="auto"/>
          <w:kern w:val="0"/>
          <w:sz w:val="32"/>
          <w:szCs w:val="32"/>
          <w:lang w:eastAsia="zh-CN"/>
          <w14:ligatures w14:val="none"/>
        </w:rPr>
        <w:t>五</w:t>
      </w:r>
      <w:r>
        <w:rPr>
          <w:rFonts w:ascii="Times New Roman" w:hAnsi="Times New Roman" w:eastAsia="黑体" w:cs="黑体"/>
          <w:bCs/>
          <w:color w:val="auto"/>
          <w:kern w:val="0"/>
          <w:sz w:val="32"/>
          <w:szCs w:val="32"/>
          <w14:ligatures w14:val="none"/>
        </w:rPr>
        <w:t>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本办法自202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日起施行，有效期至2026年</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31</w:t>
      </w:r>
      <w:r>
        <w:rPr>
          <w:rFonts w:hint="eastAsia" w:ascii="Times New Roman" w:hAnsi="Times New Roman" w:eastAsia="仿宋_GB2312" w:cs="Times New Roman"/>
          <w:color w:val="auto"/>
          <w:sz w:val="32"/>
          <w:szCs w:val="32"/>
        </w:rPr>
        <w:t>日</w:t>
      </w:r>
      <w:r>
        <w:rPr>
          <w:rFonts w:hint="eastAsia" w:eastAsia="仿宋_GB2312" w:cs="Times New Roman"/>
          <w:color w:val="auto"/>
          <w:sz w:val="32"/>
          <w:szCs w:val="32"/>
          <w:lang w:val="en-US" w:eastAsia="zh-CN"/>
        </w:rPr>
        <w:t>。本办法</w:t>
      </w:r>
      <w:r>
        <w:rPr>
          <w:rFonts w:ascii="Times New Roman" w:hAnsi="Times New Roman" w:eastAsia="仿宋_GB2312" w:cs="Times New Roman"/>
          <w:color w:val="auto"/>
          <w:sz w:val="32"/>
          <w:szCs w:val="32"/>
          <w14:ligatures w14:val="none"/>
        </w:rPr>
        <w:t>未尽事宜按照国家有关规定执行。</w:t>
      </w:r>
    </w:p>
    <w:p>
      <w:pPr>
        <w:widowControl/>
        <w:adjustRightInd w:val="0"/>
        <w:snapToGrid w:val="0"/>
        <w:spacing w:line="600" w:lineRule="exact"/>
        <w:ind w:left="1417" w:leftChars="268" w:hanging="854" w:hangingChars="267"/>
        <w:rPr>
          <w:rFonts w:ascii="Times New Roman" w:hAnsi="Times New Roman" w:eastAsia="仿宋_GB2312" w:cs="Times New Roman"/>
          <w:color w:val="auto"/>
          <w:sz w:val="32"/>
          <w:szCs w:val="32"/>
          <w14:ligatures w14:val="none"/>
        </w:rPr>
      </w:pPr>
    </w:p>
    <w:p>
      <w:pPr>
        <w:widowControl/>
        <w:adjustRightInd w:val="0"/>
        <w:snapToGrid w:val="0"/>
        <w:spacing w:line="600" w:lineRule="exact"/>
        <w:ind w:left="1417" w:leftChars="268" w:hanging="854" w:hangingChars="267"/>
        <w:rPr>
          <w:rFonts w:ascii="Times New Roman" w:hAnsi="Times New Roman" w:eastAsia="仿宋_GB2312" w:cs="Times New Roman"/>
          <w:color w:val="auto"/>
          <w:sz w:val="32"/>
          <w:szCs w:val="32"/>
          <w14:ligatures w14:val="none"/>
        </w:rPr>
      </w:pPr>
      <w:r>
        <w:rPr>
          <w:rFonts w:ascii="Times New Roman" w:hAnsi="Times New Roman" w:eastAsia="仿宋_GB2312" w:cs="Times New Roman"/>
          <w:color w:val="auto"/>
          <w:sz w:val="32"/>
          <w:szCs w:val="32"/>
          <w14:ligatures w14:val="none"/>
        </w:rPr>
        <w:t>附件：特级技师、首席技师证书编码规则（以特级技师为例）</w:t>
      </w:r>
    </w:p>
    <w:p>
      <w:pPr>
        <w:pStyle w:val="6"/>
        <w:spacing w:line="600" w:lineRule="exact"/>
        <w:rPr>
          <w:rFonts w:ascii="Times New Roman" w:hAnsi="Times New Roman"/>
          <w:color w:val="auto"/>
        </w:rPr>
        <w:sectPr>
          <w:footerReference r:id="rId3" w:type="default"/>
          <w:pgSz w:w="11906" w:h="16838"/>
          <w:pgMar w:top="2268" w:right="1587" w:bottom="1417" w:left="1587" w:header="851" w:footer="850" w:gutter="0"/>
          <w:pgNumType w:fmt="numberInDash"/>
          <w:cols w:space="0" w:num="1"/>
          <w:rtlGutter w:val="0"/>
          <w:docGrid w:type="lines" w:linePitch="312" w:charSpace="0"/>
        </w:sectPr>
      </w:pPr>
    </w:p>
    <w:p>
      <w:pPr>
        <w:widowControl/>
        <w:adjustRightInd w:val="0"/>
        <w:snapToGrid w:val="0"/>
        <w:spacing w:line="560" w:lineRule="exact"/>
        <w:ind w:firstLine="0" w:firstLineChars="0"/>
        <w:rPr>
          <w:rFonts w:hint="eastAsia" w:ascii="Times New Roman" w:hAnsi="Times New Roman" w:eastAsia="黑体" w:cs="黑体"/>
          <w:color w:val="auto"/>
          <w:sz w:val="30"/>
          <w:szCs w:val="30"/>
          <w14:ligatures w14:val="none"/>
        </w:rPr>
      </w:pPr>
      <w:r>
        <w:rPr>
          <w:rFonts w:hint="eastAsia" w:ascii="Times New Roman" w:hAnsi="Times New Roman" w:eastAsia="黑体" w:cs="黑体"/>
          <w:color w:val="auto"/>
          <w:sz w:val="30"/>
          <w:szCs w:val="30"/>
          <w14:ligatures w14:val="none"/>
        </w:rPr>
        <w:t>附件</w:t>
      </w:r>
    </w:p>
    <w:p>
      <w:pPr>
        <w:widowControl/>
        <w:adjustRightInd w:val="0"/>
        <w:snapToGrid w:val="0"/>
        <w:spacing w:line="560" w:lineRule="exact"/>
        <w:ind w:firstLine="0" w:firstLineChars="0"/>
        <w:rPr>
          <w:rFonts w:hint="eastAsia" w:ascii="Times New Roman" w:hAnsi="Times New Roman" w:eastAsia="黑体" w:cs="黑体"/>
          <w:color w:val="auto"/>
          <w:sz w:val="30"/>
          <w:szCs w:val="30"/>
          <w14:ligatures w14:val="none"/>
        </w:rPr>
      </w:pPr>
    </w:p>
    <w:p>
      <w:pPr>
        <w:widowControl/>
        <w:adjustRightInd w:val="0"/>
        <w:snapToGrid w:val="0"/>
        <w:spacing w:line="560" w:lineRule="exact"/>
        <w:ind w:firstLine="0" w:firstLineChars="0"/>
        <w:jc w:val="center"/>
        <w:rPr>
          <w:rFonts w:ascii="Times New Roman" w:hAnsi="Times New Roman" w:eastAsia="方正小标宋简体"/>
          <w:color w:val="auto"/>
          <w:sz w:val="44"/>
          <w:szCs w:val="44"/>
          <w14:ligatures w14:val="none"/>
        </w:rPr>
      </w:pPr>
      <w:r>
        <w:rPr>
          <w:rFonts w:hint="eastAsia" w:ascii="Times New Roman" w:hAnsi="Times New Roman" w:eastAsia="方正小标宋简体"/>
          <w:color w:val="auto"/>
          <w:sz w:val="44"/>
          <w:szCs w:val="44"/>
          <w14:ligatures w14:val="none"/>
        </w:rPr>
        <w:t>特级技师、首席技师证书编码规则（以特级技师为例）</w:t>
      </w:r>
    </w:p>
    <w:p>
      <w:pPr>
        <w:jc w:val="center"/>
        <w:rPr>
          <w:rFonts w:hint="eastAsia" w:ascii="Times New Roman" w:eastAsia="方正小标宋简体"/>
          <w:b/>
          <w:bCs/>
          <w:sz w:val="32"/>
          <w:szCs w:val="32"/>
        </w:rPr>
      </w:pPr>
    </w:p>
    <w:p>
      <w:pPr>
        <w:jc w:val="center"/>
        <w:rPr>
          <w:rFonts w:ascii="Times New Roman" w:eastAsia="方正小标宋简体"/>
          <w:b/>
          <w:bCs/>
          <w:sz w:val="32"/>
          <w:szCs w:val="32"/>
        </w:rPr>
      </w:pPr>
      <w:r>
        <w:rPr>
          <w:rFonts w:hint="eastAsia" w:ascii="Times New Roman" w:eastAsia="方正小标宋简体"/>
          <w:b/>
          <w:bCs/>
          <w:sz w:val="32"/>
          <w:szCs w:val="32"/>
        </w:rPr>
        <w:t>特级技师证书编码规则</w:t>
      </w:r>
    </w:p>
    <w:p>
      <w:pPr>
        <w:spacing w:line="0" w:lineRule="atLeast"/>
        <w:ind w:firstLine="565" w:firstLineChars="202"/>
        <w:rPr>
          <w:rFonts w:ascii="Times New Roman" w:hAnsi="Times New Roman" w:eastAsia="仿宋"/>
          <w:sz w:val="28"/>
          <w:szCs w:val="28"/>
        </w:rPr>
      </w:pPr>
      <w:r>
        <w:rPr>
          <w:rFonts w:hint="eastAsia" w:ascii="Times New Roman" w:hAnsi="Times New Roman" w:eastAsia="仿宋"/>
          <w:sz w:val="28"/>
          <w:szCs w:val="28"/>
        </w:rPr>
        <w:t>特级技师证书编码由2位大写英文字母和20位阿拉伯数字组成，主要包括7个部分：1.评价机构类别代码；2.评价机构代码；3.评价机构（站点</w:t>
      </w:r>
      <w:r>
        <w:rPr>
          <w:rFonts w:hint="eastAsia" w:ascii="Times New Roman" w:hAnsi="Times New Roman" w:eastAsia="仿宋"/>
          <w:sz w:val="28"/>
          <w:szCs w:val="28"/>
          <w:vertAlign w:val="superscript"/>
        </w:rPr>
        <w:t>1</w:t>
      </w:r>
      <w:r>
        <w:rPr>
          <w:rFonts w:hint="eastAsia" w:ascii="Times New Roman" w:hAnsi="Times New Roman" w:eastAsia="仿宋"/>
          <w:sz w:val="28"/>
          <w:szCs w:val="28"/>
        </w:rPr>
        <w:t>）所在地省级代码；4.评价机构（站点）序列码；5.证书核发年份代码；6.职业技能等级代码；7.证书序列码。其中，第1-4部分由人力资源社会保障部门赋码，第5-7部分由评价机构赋码。具体表现形式见下表。</w:t>
      </w:r>
    </w:p>
    <w:p>
      <w:pPr>
        <w:jc w:val="center"/>
        <w:rPr>
          <w:rFonts w:ascii="Times New Roman" w:hAnsi="Times New Roman" w:eastAsia="黑体"/>
          <w:sz w:val="24"/>
          <w:szCs w:val="24"/>
        </w:rPr>
      </w:pPr>
      <w:r>
        <w:rPr>
          <w:rFonts w:hint="eastAsia" w:ascii="Times New Roman" w:hAnsi="Times New Roman" w:eastAsia="黑体"/>
          <w:sz w:val="24"/>
          <w:szCs w:val="24"/>
        </w:rPr>
        <w:t xml:space="preserve">表 </w:t>
      </w:r>
      <w:r>
        <w:rPr>
          <w:rFonts w:hint="default" w:ascii="Times New Roman" w:hAnsi="Times New Roman" w:eastAsia="黑体"/>
          <w:sz w:val="24"/>
          <w:szCs w:val="24"/>
          <w:lang w:val="en"/>
        </w:rPr>
        <w:t xml:space="preserve"> </w:t>
      </w:r>
      <w:r>
        <w:rPr>
          <w:rFonts w:hint="eastAsia" w:ascii="Times New Roman" w:hAnsi="Times New Roman" w:eastAsia="黑体"/>
          <w:sz w:val="24"/>
          <w:szCs w:val="24"/>
        </w:rPr>
        <w:t>证书编码构成</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594"/>
        <w:gridCol w:w="594"/>
        <w:gridCol w:w="594"/>
        <w:gridCol w:w="628"/>
        <w:gridCol w:w="560"/>
        <w:gridCol w:w="574"/>
        <w:gridCol w:w="614"/>
        <w:gridCol w:w="594"/>
        <w:gridCol w:w="594"/>
        <w:gridCol w:w="594"/>
        <w:gridCol w:w="594"/>
        <w:gridCol w:w="553"/>
        <w:gridCol w:w="567"/>
        <w:gridCol w:w="567"/>
        <w:gridCol w:w="668"/>
        <w:gridCol w:w="615"/>
        <w:gridCol w:w="594"/>
        <w:gridCol w:w="594"/>
        <w:gridCol w:w="594"/>
        <w:gridCol w:w="594"/>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4" w:type="dxa"/>
            <w:vAlign w:val="center"/>
          </w:tcPr>
          <w:p>
            <w:pPr>
              <w:jc w:val="center"/>
              <w:rPr>
                <w:rFonts w:hint="eastAsia" w:ascii="Times New Roman" w:hAnsi="Times New Roman" w:eastAsia="黑体"/>
              </w:rPr>
            </w:pPr>
            <w:r>
              <w:rPr>
                <w:rFonts w:hint="eastAsia" w:ascii="Times New Roman" w:hAnsi="Times New Roman" w:eastAsia="黑体"/>
              </w:rPr>
              <w:t>序号</w:t>
            </w:r>
          </w:p>
        </w:tc>
        <w:tc>
          <w:tcPr>
            <w:tcW w:w="709" w:type="dxa"/>
            <w:vAlign w:val="center"/>
          </w:tcPr>
          <w:p>
            <w:pPr>
              <w:jc w:val="center"/>
              <w:rPr>
                <w:rFonts w:hint="eastAsia" w:ascii="Times New Roman" w:hAnsi="Times New Roman" w:eastAsia="黑体"/>
              </w:rPr>
            </w:pPr>
            <w:r>
              <w:rPr>
                <w:rFonts w:hint="eastAsia" w:ascii="Times New Roman" w:hAnsi="Times New Roman" w:eastAsia="黑体"/>
              </w:rPr>
              <w:t>1</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2</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3</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4</w:t>
            </w:r>
          </w:p>
        </w:tc>
        <w:tc>
          <w:tcPr>
            <w:tcW w:w="628" w:type="dxa"/>
            <w:vAlign w:val="center"/>
          </w:tcPr>
          <w:p>
            <w:pPr>
              <w:jc w:val="center"/>
              <w:rPr>
                <w:rFonts w:hint="eastAsia" w:ascii="Times New Roman" w:hAnsi="Times New Roman" w:eastAsia="黑体"/>
              </w:rPr>
            </w:pPr>
            <w:r>
              <w:rPr>
                <w:rFonts w:hint="eastAsia" w:ascii="Times New Roman" w:hAnsi="Times New Roman" w:eastAsia="黑体"/>
              </w:rPr>
              <w:t>5</w:t>
            </w:r>
          </w:p>
        </w:tc>
        <w:tc>
          <w:tcPr>
            <w:tcW w:w="560" w:type="dxa"/>
            <w:vAlign w:val="center"/>
          </w:tcPr>
          <w:p>
            <w:pPr>
              <w:jc w:val="center"/>
              <w:rPr>
                <w:rFonts w:hint="eastAsia" w:ascii="Times New Roman" w:hAnsi="Times New Roman" w:eastAsia="黑体"/>
              </w:rPr>
            </w:pPr>
            <w:r>
              <w:rPr>
                <w:rFonts w:hint="eastAsia" w:ascii="Times New Roman" w:hAnsi="Times New Roman" w:eastAsia="黑体"/>
              </w:rPr>
              <w:t>6</w:t>
            </w:r>
          </w:p>
        </w:tc>
        <w:tc>
          <w:tcPr>
            <w:tcW w:w="574" w:type="dxa"/>
            <w:vAlign w:val="center"/>
          </w:tcPr>
          <w:p>
            <w:pPr>
              <w:jc w:val="center"/>
              <w:rPr>
                <w:rFonts w:hint="eastAsia" w:ascii="Times New Roman" w:hAnsi="Times New Roman" w:eastAsia="黑体"/>
              </w:rPr>
            </w:pPr>
            <w:r>
              <w:rPr>
                <w:rFonts w:hint="eastAsia" w:ascii="Times New Roman" w:hAnsi="Times New Roman" w:eastAsia="黑体"/>
              </w:rPr>
              <w:t>7</w:t>
            </w:r>
          </w:p>
        </w:tc>
        <w:tc>
          <w:tcPr>
            <w:tcW w:w="614" w:type="dxa"/>
            <w:vAlign w:val="center"/>
          </w:tcPr>
          <w:p>
            <w:pPr>
              <w:jc w:val="center"/>
              <w:rPr>
                <w:rFonts w:hint="eastAsia" w:ascii="Times New Roman" w:hAnsi="Times New Roman" w:eastAsia="黑体"/>
              </w:rPr>
            </w:pPr>
            <w:r>
              <w:rPr>
                <w:rFonts w:hint="eastAsia" w:ascii="Times New Roman" w:hAnsi="Times New Roman" w:eastAsia="黑体"/>
              </w:rPr>
              <w:t>8</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9</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10</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11</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12</w:t>
            </w:r>
          </w:p>
        </w:tc>
        <w:tc>
          <w:tcPr>
            <w:tcW w:w="553" w:type="dxa"/>
            <w:vAlign w:val="center"/>
          </w:tcPr>
          <w:p>
            <w:pPr>
              <w:jc w:val="center"/>
              <w:rPr>
                <w:rFonts w:hint="eastAsia" w:ascii="Times New Roman" w:hAnsi="Times New Roman" w:eastAsia="黑体"/>
              </w:rPr>
            </w:pPr>
            <w:r>
              <w:rPr>
                <w:rFonts w:hint="eastAsia" w:ascii="Times New Roman" w:hAnsi="Times New Roman" w:eastAsia="黑体"/>
              </w:rPr>
              <w:t>13</w:t>
            </w:r>
          </w:p>
        </w:tc>
        <w:tc>
          <w:tcPr>
            <w:tcW w:w="567" w:type="dxa"/>
            <w:vAlign w:val="center"/>
          </w:tcPr>
          <w:p>
            <w:pPr>
              <w:jc w:val="center"/>
              <w:rPr>
                <w:rFonts w:hint="eastAsia" w:ascii="Times New Roman" w:hAnsi="Times New Roman" w:eastAsia="黑体"/>
              </w:rPr>
            </w:pPr>
            <w:r>
              <w:rPr>
                <w:rFonts w:hint="eastAsia" w:ascii="Times New Roman" w:hAnsi="Times New Roman" w:eastAsia="黑体"/>
              </w:rPr>
              <w:t>14</w:t>
            </w:r>
          </w:p>
        </w:tc>
        <w:tc>
          <w:tcPr>
            <w:tcW w:w="567" w:type="dxa"/>
            <w:vAlign w:val="center"/>
          </w:tcPr>
          <w:p>
            <w:pPr>
              <w:jc w:val="center"/>
              <w:rPr>
                <w:rFonts w:hint="eastAsia" w:ascii="Times New Roman" w:hAnsi="Times New Roman" w:eastAsia="黑体"/>
              </w:rPr>
            </w:pPr>
            <w:r>
              <w:rPr>
                <w:rFonts w:hint="eastAsia" w:ascii="Times New Roman" w:hAnsi="Times New Roman" w:eastAsia="黑体"/>
              </w:rPr>
              <w:t>15</w:t>
            </w:r>
          </w:p>
        </w:tc>
        <w:tc>
          <w:tcPr>
            <w:tcW w:w="668" w:type="dxa"/>
            <w:vAlign w:val="center"/>
          </w:tcPr>
          <w:p>
            <w:pPr>
              <w:jc w:val="center"/>
              <w:rPr>
                <w:rFonts w:hint="eastAsia" w:ascii="Times New Roman" w:hAnsi="Times New Roman" w:eastAsia="黑体"/>
              </w:rPr>
            </w:pPr>
            <w:r>
              <w:rPr>
                <w:rFonts w:hint="eastAsia" w:ascii="Times New Roman" w:hAnsi="Times New Roman" w:eastAsia="黑体"/>
              </w:rPr>
              <w:t>16</w:t>
            </w:r>
          </w:p>
        </w:tc>
        <w:tc>
          <w:tcPr>
            <w:tcW w:w="615" w:type="dxa"/>
            <w:vAlign w:val="center"/>
          </w:tcPr>
          <w:p>
            <w:pPr>
              <w:jc w:val="center"/>
              <w:rPr>
                <w:rFonts w:hint="eastAsia" w:ascii="Times New Roman" w:hAnsi="Times New Roman" w:eastAsia="黑体"/>
              </w:rPr>
            </w:pPr>
            <w:r>
              <w:rPr>
                <w:rFonts w:hint="eastAsia" w:ascii="Times New Roman" w:hAnsi="Times New Roman" w:eastAsia="黑体"/>
              </w:rPr>
              <w:t>17</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18</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19</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20</w:t>
            </w:r>
          </w:p>
        </w:tc>
        <w:tc>
          <w:tcPr>
            <w:tcW w:w="594" w:type="dxa"/>
            <w:vAlign w:val="center"/>
          </w:tcPr>
          <w:p>
            <w:pPr>
              <w:jc w:val="center"/>
              <w:rPr>
                <w:rFonts w:hint="eastAsia" w:ascii="Times New Roman" w:hAnsi="Times New Roman" w:eastAsia="黑体"/>
              </w:rPr>
            </w:pPr>
            <w:r>
              <w:rPr>
                <w:rFonts w:hint="eastAsia" w:ascii="Times New Roman" w:hAnsi="Times New Roman" w:eastAsia="黑体"/>
              </w:rPr>
              <w:t>21</w:t>
            </w:r>
          </w:p>
        </w:tc>
        <w:tc>
          <w:tcPr>
            <w:tcW w:w="595" w:type="dxa"/>
            <w:vAlign w:val="center"/>
          </w:tcPr>
          <w:p>
            <w:pPr>
              <w:jc w:val="center"/>
              <w:rPr>
                <w:rFonts w:hint="eastAsia" w:ascii="Times New Roman" w:hAnsi="Times New Roman" w:eastAsia="黑体"/>
              </w:rPr>
            </w:pPr>
            <w:r>
              <w:rPr>
                <w:rFonts w:hint="eastAsia" w:ascii="Times New Roman" w:hAnsi="Times New Roman" w:eastAsia="黑体"/>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704" w:type="dxa"/>
            <w:vAlign w:val="center"/>
          </w:tcPr>
          <w:p>
            <w:pPr>
              <w:jc w:val="center"/>
              <w:rPr>
                <w:rFonts w:hint="eastAsia" w:ascii="Times New Roman" w:hAnsi="Times New Roman" w:eastAsia="仿宋"/>
                <w:b/>
                <w:bCs/>
              </w:rPr>
            </w:pPr>
            <w:r>
              <w:rPr>
                <w:rFonts w:hint="eastAsia" w:ascii="Times New Roman" w:hAnsi="Times New Roman" w:eastAsia="仿宋"/>
                <w:b/>
                <w:bCs/>
              </w:rPr>
              <w:t>说明</w:t>
            </w:r>
          </w:p>
        </w:tc>
        <w:tc>
          <w:tcPr>
            <w:tcW w:w="709" w:type="dxa"/>
            <w:vAlign w:val="center"/>
          </w:tcPr>
          <w:p>
            <w:pPr>
              <w:jc w:val="center"/>
              <w:rPr>
                <w:rFonts w:hint="eastAsia" w:ascii="Times New Roman" w:hAnsi="Times New Roman" w:eastAsia="仿宋"/>
                <w:b/>
                <w:bCs/>
              </w:rPr>
            </w:pPr>
            <w:r>
              <w:rPr>
                <w:rFonts w:hint="eastAsia" w:ascii="Times New Roman" w:hAnsi="Times New Roman" w:eastAsia="仿宋"/>
                <w:b/>
                <w:bCs/>
              </w:rPr>
              <w:t>评价机构类别代码</w:t>
            </w:r>
          </w:p>
        </w:tc>
        <w:tc>
          <w:tcPr>
            <w:tcW w:w="2410" w:type="dxa"/>
            <w:gridSpan w:val="4"/>
            <w:vAlign w:val="center"/>
          </w:tcPr>
          <w:p>
            <w:pPr>
              <w:jc w:val="center"/>
              <w:rPr>
                <w:rFonts w:hint="eastAsia" w:ascii="Times New Roman" w:hAnsi="Times New Roman" w:eastAsia="仿宋"/>
                <w:b/>
                <w:bCs/>
              </w:rPr>
            </w:pPr>
            <w:r>
              <w:rPr>
                <w:rFonts w:hint="eastAsia" w:ascii="Times New Roman" w:hAnsi="Times New Roman" w:eastAsia="仿宋"/>
                <w:b/>
                <w:bCs/>
              </w:rPr>
              <w:t>评价机构代码</w:t>
            </w:r>
          </w:p>
        </w:tc>
        <w:tc>
          <w:tcPr>
            <w:tcW w:w="1134" w:type="dxa"/>
            <w:gridSpan w:val="2"/>
            <w:vAlign w:val="center"/>
          </w:tcPr>
          <w:p>
            <w:pPr>
              <w:jc w:val="center"/>
              <w:rPr>
                <w:rFonts w:ascii="Times New Roman" w:hAnsi="Times New Roman" w:eastAsia="仿宋"/>
                <w:b/>
                <w:bCs/>
              </w:rPr>
            </w:pPr>
            <w:r>
              <w:rPr>
                <w:rFonts w:hint="eastAsia" w:ascii="Times New Roman" w:hAnsi="Times New Roman" w:eastAsia="仿宋"/>
                <w:b/>
                <w:bCs/>
              </w:rPr>
              <w:t>评价机构（站点）所在地</w:t>
            </w:r>
          </w:p>
          <w:p>
            <w:pPr>
              <w:jc w:val="center"/>
              <w:rPr>
                <w:rFonts w:hint="eastAsia" w:ascii="Times New Roman" w:hAnsi="Times New Roman" w:eastAsia="仿宋"/>
                <w:b/>
                <w:bCs/>
              </w:rPr>
            </w:pPr>
            <w:r>
              <w:rPr>
                <w:rFonts w:hint="eastAsia" w:ascii="Times New Roman" w:hAnsi="Times New Roman" w:eastAsia="仿宋"/>
                <w:b/>
                <w:bCs/>
              </w:rPr>
              <w:t>省级代码</w:t>
            </w:r>
          </w:p>
        </w:tc>
        <w:tc>
          <w:tcPr>
            <w:tcW w:w="3543" w:type="dxa"/>
            <w:gridSpan w:val="6"/>
            <w:vAlign w:val="center"/>
          </w:tcPr>
          <w:p>
            <w:pPr>
              <w:jc w:val="center"/>
              <w:rPr>
                <w:rFonts w:hint="eastAsia" w:ascii="Times New Roman" w:hAnsi="Times New Roman" w:eastAsia="仿宋"/>
                <w:b/>
                <w:bCs/>
              </w:rPr>
            </w:pPr>
            <w:r>
              <w:rPr>
                <w:rFonts w:hint="eastAsia" w:ascii="Times New Roman" w:hAnsi="Times New Roman" w:eastAsia="仿宋"/>
                <w:b/>
                <w:bCs/>
              </w:rPr>
              <w:t>评价机构（站点）序列码</w:t>
            </w:r>
          </w:p>
        </w:tc>
        <w:tc>
          <w:tcPr>
            <w:tcW w:w="1134" w:type="dxa"/>
            <w:gridSpan w:val="2"/>
            <w:vAlign w:val="center"/>
          </w:tcPr>
          <w:p>
            <w:pPr>
              <w:jc w:val="center"/>
              <w:rPr>
                <w:rFonts w:hint="eastAsia" w:ascii="Times New Roman" w:hAnsi="Times New Roman" w:eastAsia="仿宋"/>
                <w:b/>
                <w:bCs/>
              </w:rPr>
            </w:pPr>
            <w:r>
              <w:rPr>
                <w:rFonts w:hint="eastAsia" w:ascii="Times New Roman" w:hAnsi="Times New Roman" w:eastAsia="仿宋"/>
                <w:b/>
                <w:bCs/>
              </w:rPr>
              <w:t>证书核发年份代码</w:t>
            </w:r>
          </w:p>
        </w:tc>
        <w:tc>
          <w:tcPr>
            <w:tcW w:w="668" w:type="dxa"/>
            <w:vAlign w:val="center"/>
          </w:tcPr>
          <w:p>
            <w:pPr>
              <w:jc w:val="center"/>
              <w:rPr>
                <w:rFonts w:ascii="Times New Roman" w:hAnsi="Times New Roman" w:eastAsia="仿宋"/>
                <w:b/>
                <w:bCs/>
              </w:rPr>
            </w:pPr>
            <w:r>
              <w:rPr>
                <w:rFonts w:hint="eastAsia" w:ascii="Times New Roman" w:hAnsi="Times New Roman" w:eastAsia="仿宋"/>
                <w:b/>
                <w:bCs/>
              </w:rPr>
              <w:t>职业技能等级代码</w:t>
            </w:r>
          </w:p>
          <w:p>
            <w:pPr>
              <w:jc w:val="center"/>
              <w:rPr>
                <w:rFonts w:hint="eastAsia" w:ascii="Times New Roman" w:hAnsi="Times New Roman" w:eastAsia="仿宋"/>
                <w:b/>
                <w:bCs/>
                <w:w w:val="80"/>
              </w:rPr>
            </w:pPr>
            <w:r>
              <w:rPr>
                <w:rFonts w:hint="eastAsia" w:ascii="Times New Roman" w:hAnsi="Times New Roman" w:eastAsia="仿宋"/>
                <w:b/>
                <w:bCs/>
                <w:w w:val="80"/>
              </w:rPr>
              <w:t>“T”</w:t>
            </w:r>
          </w:p>
        </w:tc>
        <w:tc>
          <w:tcPr>
            <w:tcW w:w="3586" w:type="dxa"/>
            <w:gridSpan w:val="6"/>
            <w:vAlign w:val="center"/>
          </w:tcPr>
          <w:p>
            <w:pPr>
              <w:jc w:val="center"/>
              <w:rPr>
                <w:rFonts w:hint="eastAsia" w:ascii="Times New Roman" w:hAnsi="Times New Roman" w:eastAsia="仿宋"/>
                <w:b/>
                <w:bCs/>
              </w:rPr>
            </w:pPr>
            <w:r>
              <w:rPr>
                <w:rFonts w:hint="eastAsia" w:ascii="Times New Roman" w:hAnsi="Times New Roman" w:eastAsia="仿宋"/>
                <w:b/>
                <w:bCs/>
              </w:rPr>
              <w:t>证书序列码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4" w:type="dxa"/>
            <w:vAlign w:val="center"/>
          </w:tcPr>
          <w:p>
            <w:pPr>
              <w:jc w:val="center"/>
              <w:rPr>
                <w:rFonts w:hint="eastAsia" w:ascii="Times New Roman" w:hAnsi="Times New Roman" w:eastAsia="仿宋"/>
                <w:b/>
                <w:bCs/>
              </w:rPr>
            </w:pPr>
            <w:r>
              <w:rPr>
                <w:rFonts w:hint="eastAsia" w:ascii="Times New Roman" w:hAnsi="Times New Roman" w:eastAsia="仿宋"/>
                <w:b/>
                <w:bCs/>
              </w:rPr>
              <w:t>来源</w:t>
            </w:r>
          </w:p>
        </w:tc>
        <w:tc>
          <w:tcPr>
            <w:tcW w:w="7796" w:type="dxa"/>
            <w:gridSpan w:val="13"/>
            <w:vAlign w:val="center"/>
          </w:tcPr>
          <w:p>
            <w:pPr>
              <w:jc w:val="center"/>
              <w:rPr>
                <w:rFonts w:hint="eastAsia" w:ascii="Times New Roman" w:hAnsi="Times New Roman" w:eastAsia="仿宋"/>
                <w:b/>
                <w:bCs/>
              </w:rPr>
            </w:pPr>
            <w:r>
              <w:rPr>
                <w:rFonts w:hint="eastAsia" w:ascii="Times New Roman" w:hAnsi="Times New Roman" w:eastAsia="仿宋"/>
                <w:b/>
                <w:bCs/>
              </w:rPr>
              <w:t>人力资源社会保障部门确定</w:t>
            </w:r>
          </w:p>
        </w:tc>
        <w:tc>
          <w:tcPr>
            <w:tcW w:w="5388" w:type="dxa"/>
            <w:gridSpan w:val="9"/>
            <w:vAlign w:val="center"/>
          </w:tcPr>
          <w:p>
            <w:pPr>
              <w:jc w:val="center"/>
              <w:rPr>
                <w:rFonts w:hint="eastAsia" w:ascii="Times New Roman" w:hAnsi="Times New Roman" w:eastAsia="仿宋"/>
                <w:b/>
                <w:bCs/>
              </w:rPr>
            </w:pPr>
            <w:r>
              <w:rPr>
                <w:rFonts w:hint="eastAsia" w:ascii="Times New Roman" w:hAnsi="Times New Roman" w:eastAsia="仿宋"/>
                <w:b/>
                <w:bCs/>
              </w:rPr>
              <w:t>评价机构确定</w:t>
            </w:r>
          </w:p>
        </w:tc>
      </w:tr>
    </w:tbl>
    <w:p/>
    <w:p>
      <w:r>
        <w:rPr>
          <w:rFonts w:hint="eastAsia"/>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30480</wp:posOffset>
                </wp:positionV>
                <wp:extent cx="2127250" cy="6350"/>
                <wp:effectExtent l="0" t="6350" r="6350" b="6350"/>
                <wp:wrapNone/>
                <wp:docPr id="622362382" name="直接连接符 2"/>
                <wp:cNvGraphicFramePr/>
                <a:graphic xmlns:a="http://schemas.openxmlformats.org/drawingml/2006/main">
                  <a:graphicData uri="http://schemas.microsoft.com/office/word/2010/wordprocessingShape">
                    <wps:wsp>
                      <wps:cNvCnPr/>
                      <wps:spPr>
                        <a:xfrm flipV="1">
                          <a:off x="0" y="0"/>
                          <a:ext cx="21272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flip:y;margin-left:4pt;margin-top:2.4pt;height:0.5pt;width:167.5pt;z-index:251660288;mso-width-relative:page;mso-height-relative:page;" filled="f" stroked="t" coordsize="21600,21600" o:gfxdata="UEsDBAoAAAAAAIdO4kAAAAAAAAAAAAAAAAAEAAAAZHJzL1BLAwQUAAAACACHTuJAvM7TqdIAAAAF&#10;AQAADwAAAGRycy9kb3ducmV2LnhtbE2PQU+DQBSE7yb+h80z8WYXpBqCPHog8Waircbzwr4Cyr4l&#10;7NLSf+/zpMfJTGa+KXerG9WJ5jB4Rkg3CSji1tuBO4SP9+e7HFSIhq0ZPRPChQLsquur0hTWn3lP&#10;p0PslJRwKAxCH+NUaB3anpwJGz8Ri3f0szNR5NxpO5uzlLtR3yfJo3ZmYFnozUR1T+33YXEIg67T&#10;5nOuj28XyrOYve6/XpYV8fYmTZ5ARVrjXxh+8QUdKmFq/MI2qBEhlycRYSv84mbbTHSD8JCDrkr9&#10;n776AVBLAwQUAAAACACHTuJAGClExvIBAADHAwAADgAAAGRycy9lMm9Eb2MueG1srVO7jhMxFO2R&#10;+AfLPZnEEdlolMkWGy0Ngkg8+huPPWPJL9neTPIT/AASHVSU9PwNy2dw7QnZB80WuLCu7+P4nuPr&#10;1eXBaLIXISpnGzqbTCkRlrtW2a6hH95fv1hSEhPYFrSzoqFHEenl+vmz1eBrwVzvdCsCQRAb68E3&#10;tE/J11UVeS8MxInzwmJQumAg4TF0VRtgQHSjKzadLqrBhdYHx0WM6N2MQXpCDE8BdFIqLjaO3xhh&#10;04gahIaElGKvfKTr0q2Ugqe3UkaRiG4oMk1lx0vQ3uW9Wq+g7gL4XvFTC/CUFh5xMqAsXnqG2kAC&#10;chPUP1BG8eCik2nCnalGIkURZDGbPtLmXQ9eFC4odfRn0eP/g+Vv9ttAVNvQBWPzBZsvGSUWDD78&#10;7ecfvz59/f3zC+63378RlsUafKyx5spuw+kU/TZk5gcZDJFa+Y84VUULZEcORerjWWpxSISjk83Y&#10;BXuJr8AxtpijhXDViJLRfIjplXCGZKOhWtksBNSwfx3TmPo3Jbutu1Zaox9qbcmAHbCLaUYHnFCJ&#10;k4Gm8cgy2o4S0B2OPk+hQEanVZvLc3UM3e5KB7KHPDBlnTp7kJbv3kDsx7wSymlQG5Xwd2hlGrq8&#10;X60t0svijXJla+faY1Gx+PF9iwCnWcwDdP9cqu/+3/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M7TqdIAAAAFAQAADwAAAAAAAAABACAAAAAiAAAAZHJzL2Rvd25yZXYueG1sUEsBAhQAFAAAAAgA&#10;h07iQBgpRMbyAQAAxwMAAA4AAAAAAAAAAQAgAAAAIQEAAGRycy9lMm9Eb2MueG1sUEsFBgAAAAAG&#10;AAYAWQEAAIUFAAAAAA==&#10;">
                <v:fill on="f" focussize="0,0"/>
                <v:stroke weight="1pt" color="#000000 [3213]" miterlimit="8" joinstyle="miter"/>
                <v:imagedata o:title=""/>
                <o:lock v:ext="edit" aspectratio="f"/>
              </v:line>
            </w:pict>
          </mc:Fallback>
        </mc:AlternateContent>
      </w:r>
    </w:p>
    <w:p>
      <w:r>
        <w:rPr>
          <w:rFonts w:hint="eastAsia" w:ascii="Times New Roman" w:hAnsi="Times New Roman" w:eastAsia="仿宋"/>
          <w:sz w:val="24"/>
          <w:szCs w:val="24"/>
          <w:vertAlign w:val="superscript"/>
        </w:rPr>
        <w:t>1</w:t>
      </w:r>
      <w:r>
        <w:rPr>
          <w:rFonts w:hint="eastAsia" w:ascii="Times New Roman" w:hAnsi="Times New Roman" w:eastAsia="仿宋"/>
          <w:sz w:val="24"/>
          <w:szCs w:val="24"/>
        </w:rPr>
        <w:t>注：指在人力资源社会保障部备案的中央企业子公司、分公司和社会培训评价组织的考核站点。</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962B96-5E36-4474-B842-7A7C7B46A0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E42E5F-957B-40E1-A1C8-9DEA0F5853F8}"/>
  </w:font>
  <w:font w:name="仿宋">
    <w:panose1 w:val="02010609060101010101"/>
    <w:charset w:val="86"/>
    <w:family w:val="auto"/>
    <w:pitch w:val="default"/>
    <w:sig w:usb0="800002BF" w:usb1="38CF7CFA" w:usb2="00000016" w:usb3="00000000" w:csb0="00040001" w:csb1="00000000"/>
    <w:embedRegular r:id="rId3" w:fontKey="{6C4E558F-675D-4034-927A-645683FD19BF}"/>
  </w:font>
  <w:font w:name="方正小标宋简体">
    <w:panose1 w:val="02000000000000000000"/>
    <w:charset w:val="86"/>
    <w:family w:val="auto"/>
    <w:pitch w:val="default"/>
    <w:sig w:usb0="00000001" w:usb1="08000000" w:usb2="00000000" w:usb3="00000000" w:csb0="00040000" w:csb1="00000000"/>
    <w:embedRegular r:id="rId4" w:fontKey="{AE6E642D-ABC4-44EF-908D-460D4753E5AA}"/>
  </w:font>
  <w:font w:name="仿宋_GB2312">
    <w:altName w:val="仿宋"/>
    <w:panose1 w:val="02010609030101010101"/>
    <w:charset w:val="86"/>
    <w:family w:val="modern"/>
    <w:pitch w:val="default"/>
    <w:sig w:usb0="00000000" w:usb1="00000000" w:usb2="00000000" w:usb3="00000000" w:csb0="00040000" w:csb1="00000000"/>
    <w:embedRegular r:id="rId5" w:fontKey="{17A8D135-655A-4529-9833-419D8C68BF19}"/>
  </w:font>
  <w:font w:name="楷体_GB2312">
    <w:altName w:val="楷体"/>
    <w:panose1 w:val="02010609030101010101"/>
    <w:charset w:val="86"/>
    <w:family w:val="auto"/>
    <w:pitch w:val="default"/>
    <w:sig w:usb0="00000000" w:usb1="00000000" w:usb2="00000000" w:usb3="00000000" w:csb0="00040000" w:csb1="00000000"/>
    <w:embedRegular r:id="rId6" w:fontKey="{6B1F2C6A-2981-47B3-972B-06CB780DAE0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-96520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6pt;height:144pt;width:144pt;mso-position-horizontal:outside;mso-position-horizontal-relative:margin;mso-wrap-style:none;z-index:251659264;mso-width-relative:page;mso-height-relative:page;" filled="f" stroked="f" coordsize="21600,21600" o:gfxdata="UEsDBAoAAAAAAIdO4kAAAAAAAAAAAAAAAAAEAAAAZHJzL1BLAwQUAAAACACHTuJAFBvYn9YAAAAI&#10;AQAADwAAAGRycy9kb3ducmV2LnhtbE2PzU7DMBCE70i8g7VI3Fon4S9K41SiIhyRaDhwdONtEojX&#10;ke2m4e1ZTvS2uzOa/abcLnYUM/owOFKQrhMQSK0zA3UKPpp6lYMIUZPRoyNU8IMBttX1VakL4870&#10;jvM+doJDKBRaQR/jVEgZ2h6tDms3IbF2dN7qyKvvpPH6zOF2lFmSPEqrB+IPvZ5w12P7vT9ZBbu6&#10;afyMwY+f+Frffb093+PLotTtTZpsQERc4r8Z/vAZHSpmOrgTmSBGBVwkKlilDxkIlrM858uBh6cs&#10;B1mV8rJA9Qt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G9if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-96520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pt;height:144pt;width:144pt;mso-position-horizontal:outside;mso-position-horizontal-relative:margin;mso-wrap-style:none;z-index:251660288;mso-width-relative:page;mso-height-relative:page;" filled="f" stroked="f" coordsize="21600,21600" o:gfxdata="UEsDBAoAAAAAAIdO4kAAAAAAAAAAAAAAAAAEAAAAZHJzL1BLAwQUAAAACACHTuJAFBvYn9YAAAAI&#10;AQAADwAAAGRycy9kb3ducmV2LnhtbE2PzU7DMBCE70i8g7VI3Fon4S9K41SiIhyRaDhwdONtEojX&#10;ke2m4e1ZTvS2uzOa/abcLnYUM/owOFKQrhMQSK0zA3UKPpp6lYMIUZPRoyNU8IMBttX1VakL4870&#10;jvM+doJDKBRaQR/jVEgZ2h6tDms3IbF2dN7qyKvvpPH6zOF2lFmSPEqrB+IPvZ5w12P7vT9ZBbu6&#10;afyMwY+f+Frffb093+PLotTtTZpsQERc4r8Z/vAZHSpmOrgTmSBGBVwkKlilDxkIlrM858uBh6cs&#10;B1mV8rJA9Qt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G9if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6ECA6463"/>
    <w:rsid w:val="1D505FE1"/>
    <w:rsid w:val="1EF77150"/>
    <w:rsid w:val="46E738BB"/>
    <w:rsid w:val="576F34B4"/>
    <w:rsid w:val="688B1459"/>
    <w:rsid w:val="6A207737"/>
    <w:rsid w:val="6ECA6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2"/>
    <w:pPr>
      <w:ind w:left="1680"/>
    </w:pPr>
  </w:style>
  <w:style w:type="paragraph" w:styleId="6">
    <w:name w:val="Body Text"/>
    <w:basedOn w:val="1"/>
    <w:qFormat/>
    <w:uiPriority w:val="0"/>
    <w:pPr>
      <w:jc w:val="center"/>
    </w:pPr>
    <w:rPr>
      <w:sz w:val="4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BodyTextIndent2"/>
    <w:basedOn w:val="1"/>
    <w:autoRedefine/>
    <w:qFormat/>
    <w:uiPriority w:val="0"/>
    <w:pPr>
      <w:spacing w:after="120" w:line="480" w:lineRule="auto"/>
      <w:ind w:left="36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2024-03-20T07:27:00Z</dcterms:created>
  <dc:creator>Yan</dc:creator>
  <cp:lastModifiedBy>Yan</cp:lastModifiedBy>
  <dcterms:modified xsi:type="dcterms:W3CDTF">2024-03-20T07:28:17Z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4F72B4FF172E45028C2DAABBC3F2CE4D_11</vt:lpwstr>
  </property>
</Properties>
</file>