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关于优化住房公积金死亡提取政策的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解读</w:t>
      </w:r>
    </w:p>
    <w:p>
      <w:pPr>
        <w:numPr>
          <w:ilvl w:val="0"/>
          <w:numId w:val="0"/>
        </w:numPr>
        <w:ind w:left="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一、出台目的</w:t>
      </w:r>
    </w:p>
    <w:p>
      <w:pPr>
        <w:numPr>
          <w:ilvl w:val="0"/>
          <w:numId w:val="0"/>
        </w:numPr>
        <w:ind w:left="16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为深化“放管服”改革，优化海南自由贸易港营商环境，简化职工办事流程，进一步提升缴存职工的满意度，我局就住房公积金死亡提取业务规定进行优化调整。</w:t>
      </w:r>
    </w:p>
    <w:p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二、住房公积金死亡提取业务主要优化哪方面内容。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新增死亡提取资金转死亡职工本人社保卡，由其法定第一顺位继承人申请承诺办理的，无需提供遗产公证书的承诺办理方式。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提高原承诺办理制情形下提取的金额，将原无需提供遗产公证书承诺办理的金额由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1000元提高至10000元。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三、优化规定后，死亡职工有哪些情形的，不再需要提供遗产继承公证书，办理要件有哪些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死亡职工有以下情形之一的，可由其法定第一顺位继承人提供职工死亡证明、直系亲属关系证明等材料并签署承诺书申请办理，无需再提供遗产继承公证书。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死亡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有我省有效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社保卡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账户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所申请提取款项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至死亡职工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社保卡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账户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死亡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职工无我省有效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社保卡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账户，且住房公积金账户余额在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10000元（含）以下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，所申请提取款项转至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法定第一顺位继承人（申请人）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银行卡账户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办理要件为：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1.继承人身份证件；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职工死亡证明或死亡注销户籍材料；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3.结婚证、户口簿、出生医学证明等第一顺位继承人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证明材料之一；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4.公共服务事项告知承诺书；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继承人或受遗赠人无民事行为能力或限制民事行为能力的，还需提供监护关系证明、监护人身份证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件。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四、优化规定后，哪种类型的死亡提取情形，仍需提供遗产继承公证书等材料，办理要件有哪些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上述第三条规定的两种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情形之外，继承人需提供遗产继承公证书等材料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/>
        </w:rPr>
        <w:t>申请办理。</w:t>
      </w:r>
    </w:p>
    <w:p>
      <w:pPr>
        <w:numPr>
          <w:ilvl w:val="0"/>
          <w:numId w:val="0"/>
        </w:numPr>
        <w:ind w:firstLine="64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zh-CN"/>
        </w:rPr>
        <w:t>办理要件为：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1.继承人身份证件；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遗产继承</w:t>
      </w:r>
      <w:r>
        <w:rPr>
          <w:rFonts w:hint="eastAsia" w:ascii="仿宋_GB2312" w:hAnsi="仿宋_GB2312" w:eastAsia="仿宋_GB2312" w:cs="仿宋_GB2312"/>
          <w:sz w:val="32"/>
          <w:szCs w:val="32"/>
        </w:rPr>
        <w:t>公证书或人民法院作出的判决书、裁定书或调解书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具有法律效力的文书；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继承人或受遗赠人无民事行为能力或限制民事行为能力的，还需提供监护关系证明、监护人的身份证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件。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五、申请承诺办理死亡提取业务，要求的法定第一顺位继承人是指哪些，需要全部第一顺位继承人到场办理吗？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根据《民法典》第一千一百二十七条规定，法定第一顺位继承人是指死亡职工的配偶、子女、父母。申请承诺办理死亡提取业务时，仅需其中一位法定第一顺位继承人申请承诺办理即可。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方正楷体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2DC9"/>
    <w:rsid w:val="017D804B"/>
    <w:rsid w:val="2E3A31B9"/>
    <w:rsid w:val="3BFDFFCF"/>
    <w:rsid w:val="3E7FF34A"/>
    <w:rsid w:val="3FF5110F"/>
    <w:rsid w:val="4F8F642F"/>
    <w:rsid w:val="4F9D0AA5"/>
    <w:rsid w:val="4FF9AF51"/>
    <w:rsid w:val="4FFF9248"/>
    <w:rsid w:val="5177D10E"/>
    <w:rsid w:val="56DBA8BC"/>
    <w:rsid w:val="57FE6C5E"/>
    <w:rsid w:val="58DF55EE"/>
    <w:rsid w:val="5DF18B12"/>
    <w:rsid w:val="5EBB52A7"/>
    <w:rsid w:val="5FDF57FD"/>
    <w:rsid w:val="5FE4A556"/>
    <w:rsid w:val="6CBFD86D"/>
    <w:rsid w:val="6EDA51FE"/>
    <w:rsid w:val="72FF1F80"/>
    <w:rsid w:val="74DF3351"/>
    <w:rsid w:val="75D678D8"/>
    <w:rsid w:val="773E9E06"/>
    <w:rsid w:val="7ABB712B"/>
    <w:rsid w:val="7B3BC3D9"/>
    <w:rsid w:val="7BFE975E"/>
    <w:rsid w:val="7D5D7323"/>
    <w:rsid w:val="7D67073C"/>
    <w:rsid w:val="7DF52DC9"/>
    <w:rsid w:val="7F766312"/>
    <w:rsid w:val="7F7FB048"/>
    <w:rsid w:val="7FCF1EA0"/>
    <w:rsid w:val="7FF95F76"/>
    <w:rsid w:val="7FFE5E49"/>
    <w:rsid w:val="8FDF171C"/>
    <w:rsid w:val="8FFEE87F"/>
    <w:rsid w:val="977D2D74"/>
    <w:rsid w:val="AEFF5B6F"/>
    <w:rsid w:val="B4178DCC"/>
    <w:rsid w:val="B5FFA975"/>
    <w:rsid w:val="B7FFF8C9"/>
    <w:rsid w:val="B8AFA8FD"/>
    <w:rsid w:val="BCEE1B8B"/>
    <w:rsid w:val="BDFE9D7D"/>
    <w:rsid w:val="BDFF7185"/>
    <w:rsid w:val="BE7BCA42"/>
    <w:rsid w:val="BFBF07C3"/>
    <w:rsid w:val="BFBF87CB"/>
    <w:rsid w:val="BFFF0A3A"/>
    <w:rsid w:val="CFFF61D8"/>
    <w:rsid w:val="D53A361C"/>
    <w:rsid w:val="D67FF653"/>
    <w:rsid w:val="D6EF3213"/>
    <w:rsid w:val="DB9DDD67"/>
    <w:rsid w:val="DFAF37AA"/>
    <w:rsid w:val="E74FA1E6"/>
    <w:rsid w:val="EAF76314"/>
    <w:rsid w:val="EB7E0483"/>
    <w:rsid w:val="EBDFB957"/>
    <w:rsid w:val="EBFB13B0"/>
    <w:rsid w:val="EC7918B0"/>
    <w:rsid w:val="EEDDD8A2"/>
    <w:rsid w:val="F1E78FF3"/>
    <w:rsid w:val="F2147611"/>
    <w:rsid w:val="F3FB9BA4"/>
    <w:rsid w:val="F69E35DF"/>
    <w:rsid w:val="F7D6824B"/>
    <w:rsid w:val="FA9114C1"/>
    <w:rsid w:val="FBAFB696"/>
    <w:rsid w:val="FBF73C9F"/>
    <w:rsid w:val="FCFF2732"/>
    <w:rsid w:val="FD1F66CB"/>
    <w:rsid w:val="FDEF9E4B"/>
    <w:rsid w:val="FEFFD82B"/>
    <w:rsid w:val="FF4FDC5C"/>
    <w:rsid w:val="FF6F08E1"/>
    <w:rsid w:val="FF7E6E07"/>
    <w:rsid w:val="FFB6FEDE"/>
    <w:rsid w:val="FFF3C050"/>
    <w:rsid w:val="FFFB0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2022-11-01T16:32:00Z</dcterms:created>
  <dc:creator>lenovo</dc:creator>
  <cp:lastModifiedBy>lenovo</cp:lastModifiedBy>
  <cp:lastPrinted>2023-04-15T20:44:05Z</cp:lastPrinted>
  <dcterms:modified xsi:type="dcterms:W3CDTF">2023-04-25T18:14:29Z</dcterms:modified>
  <dc:title>关于调整住房公积金提取业务相关规定的政策解读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