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beforeLines="100" w:after="240" w:afterLines="100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第一章  总  则</w:t>
      </w:r>
    </w:p>
    <w:p>
      <w:pPr>
        <w:widowControl w:val="0"/>
        <w:snapToGrid w:val="0"/>
        <w:spacing w:line="400" w:lineRule="exact"/>
        <w:jc w:val="both"/>
        <w:rPr>
          <w:rFonts w:hint="eastAsia" w:ascii="宋体" w:hAnsi="宋体"/>
          <w:b/>
          <w:kern w:val="2"/>
          <w:sz w:val="24"/>
          <w:szCs w:val="22"/>
        </w:rPr>
      </w:pPr>
      <w:r>
        <w:rPr>
          <w:rFonts w:hint="eastAsia" w:ascii="宋体" w:hAnsi="宋体"/>
          <w:b/>
          <w:kern w:val="2"/>
          <w:sz w:val="24"/>
          <w:szCs w:val="22"/>
        </w:rPr>
        <w:t>第一条  目的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/>
          <w:kern w:val="2"/>
          <w:sz w:val="21"/>
          <w:szCs w:val="21"/>
        </w:rPr>
        <w:t>（1）</w:t>
      </w:r>
      <w:r>
        <w:rPr>
          <w:rFonts w:hint="eastAsia"/>
          <w:sz w:val="21"/>
          <w:szCs w:val="21"/>
          <w:lang w:val="en-US" w:eastAsia="zh-CN"/>
        </w:rPr>
        <w:t>吸引、留住、激励企业发展所需的员工，紧密的将员工个人业绩、部门、团队、公司业绩与其薪资联系在一起，强化激励效果，提升公司整体业绩水平。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/>
          <w:kern w:val="2"/>
          <w:sz w:val="21"/>
          <w:szCs w:val="21"/>
        </w:rPr>
        <w:t>（2）</w:t>
      </w:r>
      <w:r>
        <w:rPr>
          <w:rFonts w:hint="eastAsia"/>
          <w:sz w:val="21"/>
          <w:szCs w:val="21"/>
          <w:lang w:val="en-US" w:eastAsia="zh-CN"/>
        </w:rPr>
        <w:t>合理分配员工劳动报酬 ，体现按劳分配、质量优先、兼顾公平的管理原则，促进提高工作生产效率和质量。</w:t>
      </w:r>
    </w:p>
    <w:p>
      <w:pPr>
        <w:widowControl w:val="0"/>
        <w:snapToGrid w:val="0"/>
        <w:spacing w:line="400" w:lineRule="exact"/>
        <w:jc w:val="both"/>
        <w:rPr>
          <w:rFonts w:ascii="宋体" w:hAnsi="宋体"/>
          <w:b/>
          <w:kern w:val="2"/>
          <w:sz w:val="24"/>
          <w:szCs w:val="22"/>
        </w:rPr>
      </w:pPr>
      <w:r>
        <w:rPr>
          <w:rFonts w:hint="eastAsia" w:ascii="宋体" w:hAnsi="宋体"/>
          <w:b/>
          <w:kern w:val="2"/>
          <w:sz w:val="24"/>
          <w:szCs w:val="22"/>
        </w:rPr>
        <w:t>第二条  适用范围</w:t>
      </w:r>
    </w:p>
    <w:p>
      <w:pPr>
        <w:widowControl w:val="0"/>
        <w:tabs>
          <w:tab w:val="left" w:pos="180"/>
        </w:tabs>
        <w:ind w:firstLine="420" w:firstLineChars="200"/>
        <w:jc w:val="both"/>
        <w:rPr>
          <w:rFonts w:hint="eastAsia" w:ascii="宋体" w:hAnsi="宋体"/>
          <w:color w:val="000000"/>
          <w:kern w:val="2"/>
          <w:sz w:val="21"/>
          <w:szCs w:val="21"/>
        </w:rPr>
      </w:pPr>
      <w:r>
        <w:rPr>
          <w:rFonts w:hint="eastAsia" w:ascii="宋体" w:hAnsi="宋体"/>
          <w:color w:val="000000"/>
          <w:kern w:val="2"/>
          <w:sz w:val="21"/>
          <w:szCs w:val="21"/>
        </w:rPr>
        <w:t>适用于水计量</w:t>
      </w:r>
      <w:r>
        <w:rPr>
          <w:rFonts w:ascii="宋体" w:hAnsi="宋体"/>
          <w:color w:val="000000"/>
          <w:kern w:val="2"/>
          <w:sz w:val="21"/>
          <w:szCs w:val="21"/>
        </w:rPr>
        <w:t>事业群</w:t>
      </w:r>
      <w:r>
        <w:rPr>
          <w:rFonts w:hint="eastAsia" w:ascii="宋体" w:hAnsi="宋体"/>
          <w:color w:val="000000"/>
          <w:kern w:val="2"/>
          <w:sz w:val="21"/>
          <w:szCs w:val="21"/>
        </w:rPr>
        <w:t>生产一线计件员工。</w:t>
      </w:r>
    </w:p>
    <w:p>
      <w:pPr>
        <w:widowControl w:val="0"/>
        <w:snapToGrid w:val="0"/>
        <w:spacing w:line="400" w:lineRule="exact"/>
        <w:ind w:firstLine="420" w:firstLineChars="200"/>
        <w:jc w:val="both"/>
        <w:rPr>
          <w:rFonts w:hint="eastAsia" w:ascii="宋体" w:hAnsi="宋体"/>
          <w:kern w:val="2"/>
          <w:sz w:val="21"/>
          <w:szCs w:val="21"/>
        </w:rPr>
      </w:pPr>
    </w:p>
    <w:p>
      <w:pPr>
        <w:numPr>
          <w:ilvl w:val="0"/>
          <w:numId w:val="1"/>
        </w:numPr>
        <w:snapToGrid w:val="0"/>
        <w:spacing w:before="240" w:beforeLines="100" w:after="240" w:afterLines="10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工资体系</w:t>
      </w:r>
    </w:p>
    <w:p>
      <w:pPr>
        <w:widowControl w:val="0"/>
        <w:snapToGrid w:val="0"/>
        <w:spacing w:line="400" w:lineRule="exact"/>
        <w:jc w:val="both"/>
        <w:rPr>
          <w:rFonts w:hint="eastAsia" w:ascii="宋体" w:hAnsi="宋体"/>
          <w:b/>
          <w:kern w:val="2"/>
          <w:sz w:val="24"/>
          <w:szCs w:val="22"/>
        </w:rPr>
      </w:pPr>
      <w:r>
        <w:rPr>
          <w:rFonts w:hint="eastAsia" w:ascii="宋体" w:hAnsi="宋体"/>
          <w:b/>
          <w:kern w:val="2"/>
          <w:sz w:val="24"/>
          <w:szCs w:val="22"/>
        </w:rPr>
        <w:t>第三条　工资结构</w:t>
      </w:r>
    </w:p>
    <w:p>
      <w:pPr>
        <w:widowControl w:val="0"/>
        <w:spacing w:before="120"/>
        <w:ind w:firstLine="422" w:firstLineChars="200"/>
        <w:jc w:val="both"/>
        <w:rPr>
          <w:rFonts w:hint="eastAsia" w:ascii="宋体" w:hAnsi="宋体"/>
          <w:b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kern w:val="2"/>
          <w:sz w:val="21"/>
          <w:szCs w:val="21"/>
        </w:rPr>
        <w:t>工资总额=计件工资+</w:t>
      </w:r>
      <w:r>
        <w:rPr>
          <w:rFonts w:hint="eastAsia" w:ascii="宋体" w:hAnsi="宋体"/>
          <w:b/>
          <w:bCs w:val="0"/>
          <w:kern w:val="2"/>
          <w:sz w:val="21"/>
          <w:szCs w:val="21"/>
          <w:lang w:eastAsia="zh-CN"/>
        </w:rPr>
        <w:t>补贴（</w:t>
      </w:r>
      <w:r>
        <w:rPr>
          <w:rFonts w:hint="eastAsia" w:ascii="宋体" w:hAnsi="宋体"/>
          <w:b/>
          <w:bCs w:val="0"/>
          <w:kern w:val="2"/>
          <w:sz w:val="21"/>
          <w:szCs w:val="21"/>
        </w:rPr>
        <w:t>工龄补贴+加班补贴</w:t>
      </w:r>
      <w:r>
        <w:rPr>
          <w:rFonts w:hint="eastAsia" w:ascii="宋体" w:hAnsi="宋体"/>
          <w:b/>
          <w:bCs w:val="0"/>
          <w:kern w:val="2"/>
          <w:sz w:val="21"/>
          <w:szCs w:val="21"/>
          <w:lang w:val="en-US" w:eastAsia="zh-CN"/>
        </w:rPr>
        <w:t>+星级员工奖励+新员工补贴</w:t>
      </w:r>
      <w:r>
        <w:rPr>
          <w:rFonts w:hint="eastAsia" w:ascii="宋体" w:hAnsi="宋体"/>
          <w:b/>
          <w:bCs w:val="0"/>
          <w:kern w:val="2"/>
          <w:sz w:val="21"/>
          <w:szCs w:val="21"/>
          <w:lang w:eastAsia="zh-CN"/>
        </w:rPr>
        <w:t>）</w:t>
      </w:r>
      <w:r>
        <w:rPr>
          <w:rFonts w:hint="eastAsia" w:ascii="宋体" w:hAnsi="宋体"/>
          <w:b/>
          <w:bCs w:val="0"/>
          <w:kern w:val="2"/>
          <w:sz w:val="21"/>
          <w:szCs w:val="21"/>
          <w:lang w:val="en-US" w:eastAsia="zh-CN"/>
        </w:rPr>
        <w:t>+年终奖</w:t>
      </w:r>
    </w:p>
    <w:p>
      <w:pPr>
        <w:widowControl w:val="0"/>
        <w:spacing w:before="120"/>
        <w:ind w:firstLine="422" w:firstLineChars="200"/>
        <w:jc w:val="both"/>
        <w:rPr>
          <w:rFonts w:hint="eastAsia" w:ascii="宋体" w:hAnsi="宋体"/>
          <w:b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kern w:val="2"/>
          <w:sz w:val="21"/>
          <w:szCs w:val="21"/>
          <w:lang w:val="en-US" w:eastAsia="zh-CN"/>
        </w:rPr>
        <w:t xml:space="preserve">                                   </w:t>
      </w:r>
      <w:r>
        <w:drawing>
          <wp:inline distT="0" distB="0" distL="114300" distR="114300">
            <wp:extent cx="5279390" cy="2819400"/>
            <wp:effectExtent l="0" t="0" r="165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400" w:lineRule="exact"/>
        <w:rPr>
          <w:rFonts w:hint="eastAsia" w:ascii="宋体" w:hAnsi="宋体"/>
          <w:b/>
          <w:kern w:val="2"/>
          <w:sz w:val="21"/>
          <w:szCs w:val="21"/>
        </w:rPr>
      </w:pPr>
    </w:p>
    <w:p>
      <w:pPr>
        <w:widowControl w:val="0"/>
        <w:numPr>
          <w:ilvl w:val="0"/>
          <w:numId w:val="2"/>
        </w:numPr>
        <w:snapToGrid w:val="0"/>
        <w:spacing w:line="400" w:lineRule="exact"/>
        <w:ind w:firstLine="420" w:firstLineChars="200"/>
        <w:jc w:val="both"/>
        <w:rPr>
          <w:rFonts w:hint="eastAsia" w:ascii="宋体" w:hAnsi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计件工资=本工序单价*每日生产的合格数量，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>根据</w:t>
      </w:r>
      <w:r>
        <w:rPr>
          <w:rFonts w:hint="eastAsia" w:ascii="宋体" w:hAnsi="宋体"/>
          <w:color w:val="000000"/>
          <w:kern w:val="2"/>
          <w:sz w:val="21"/>
          <w:szCs w:val="21"/>
        </w:rPr>
        <w:t>不同</w:t>
      </w:r>
      <w:r>
        <w:rPr>
          <w:rFonts w:hint="eastAsia" w:ascii="宋体" w:hAnsi="宋体"/>
          <w:color w:val="000000"/>
          <w:kern w:val="2"/>
          <w:sz w:val="21"/>
          <w:szCs w:val="21"/>
          <w:lang w:eastAsia="zh-CN"/>
        </w:rPr>
        <w:t>工序、不同合格数量</w:t>
      </w:r>
      <w:r>
        <w:rPr>
          <w:rFonts w:hint="eastAsia" w:ascii="宋体" w:hAnsi="宋体"/>
          <w:color w:val="000000"/>
          <w:kern w:val="2"/>
          <w:sz w:val="21"/>
          <w:szCs w:val="21"/>
        </w:rPr>
        <w:t>所发放的</w:t>
      </w:r>
      <w:r>
        <w:rPr>
          <w:rFonts w:hint="eastAsia" w:ascii="宋体" w:hAnsi="宋体"/>
          <w:color w:val="000000"/>
          <w:kern w:val="2"/>
          <w:sz w:val="21"/>
          <w:szCs w:val="21"/>
          <w:lang w:eastAsia="zh-CN"/>
        </w:rPr>
        <w:t>计件</w:t>
      </w:r>
      <w:r>
        <w:rPr>
          <w:rFonts w:hint="eastAsia" w:ascii="宋体" w:hAnsi="宋体"/>
          <w:color w:val="000000"/>
          <w:kern w:val="2"/>
          <w:sz w:val="21"/>
          <w:szCs w:val="21"/>
        </w:rPr>
        <w:t>工资，按月发放；</w:t>
      </w:r>
    </w:p>
    <w:p>
      <w:pPr>
        <w:widowControl w:val="0"/>
        <w:numPr>
          <w:ilvl w:val="0"/>
          <w:numId w:val="0"/>
        </w:numPr>
        <w:snapToGrid w:val="0"/>
        <w:spacing w:line="400" w:lineRule="exact"/>
        <w:jc w:val="both"/>
        <w:rPr>
          <w:rFonts w:hint="eastAsia" w:ascii="宋体" w:hAnsi="宋体" w:eastAsia="宋体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kern w:val="2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kern w:val="2"/>
          <w:sz w:val="21"/>
          <w:szCs w:val="21"/>
        </w:rPr>
        <w:t>（2）补贴</w:t>
      </w:r>
    </w:p>
    <w:p>
      <w:pPr>
        <w:widowControl w:val="0"/>
        <w:tabs>
          <w:tab w:val="left" w:pos="180"/>
        </w:tabs>
        <w:ind w:firstLine="630" w:firstLineChars="300"/>
        <w:jc w:val="both"/>
        <w:rPr>
          <w:rFonts w:hint="eastAsia" w:ascii="宋体" w:hAnsi="宋体"/>
          <w:color w:val="000000"/>
          <w:kern w:val="2"/>
          <w:sz w:val="21"/>
          <w:szCs w:val="21"/>
        </w:rPr>
      </w:pPr>
      <w:r>
        <w:rPr>
          <w:rFonts w:hint="eastAsia" w:ascii="宋体" w:hAnsi="宋体"/>
          <w:color w:val="000000"/>
          <w:kern w:val="2"/>
          <w:sz w:val="21"/>
          <w:szCs w:val="21"/>
          <w:lang w:eastAsia="zh-CN"/>
        </w:rPr>
        <w:t>①</w:t>
      </w:r>
      <w:r>
        <w:rPr>
          <w:rFonts w:hint="eastAsia" w:ascii="宋体" w:hAnsi="宋体"/>
          <w:color w:val="000000"/>
          <w:kern w:val="2"/>
          <w:sz w:val="21"/>
          <w:szCs w:val="21"/>
        </w:rPr>
        <w:t>工龄补贴：以每年递增的形式计算，从录职满一年起开始享受一年80元，二年90元，三年100元，四年110元，五年120元，五年工龄封顶。</w:t>
      </w:r>
    </w:p>
    <w:tbl>
      <w:tblPr>
        <w:tblStyle w:val="3"/>
        <w:tblpPr w:leftFromText="180" w:rightFromText="180" w:vertAnchor="text" w:horzAnchor="page" w:tblpX="1307" w:tblpY="164"/>
        <w:tblOverlap w:val="never"/>
        <w:tblW w:w="8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1115"/>
        <w:gridCol w:w="1316"/>
        <w:gridCol w:w="1171"/>
        <w:gridCol w:w="1317"/>
        <w:gridCol w:w="13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工龄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1≤X＜2</w:t>
            </w: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2≤X＜3</w:t>
            </w:r>
          </w:p>
        </w:tc>
        <w:tc>
          <w:tcPr>
            <w:tcW w:w="11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3≤X＜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≤X＜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津贴标准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120</w:t>
            </w:r>
          </w:p>
        </w:tc>
      </w:tr>
    </w:tbl>
    <w:p>
      <w:pPr>
        <w:widowControl w:val="0"/>
        <w:tabs>
          <w:tab w:val="left" w:pos="180"/>
        </w:tabs>
        <w:ind w:firstLine="630" w:firstLineChars="300"/>
        <w:jc w:val="both"/>
        <w:rPr>
          <w:rFonts w:hint="eastAsia" w:ascii="宋体" w:hAnsi="宋体"/>
          <w:color w:val="000000"/>
          <w:kern w:val="2"/>
          <w:sz w:val="21"/>
          <w:szCs w:val="21"/>
        </w:rPr>
      </w:pPr>
    </w:p>
    <w:p>
      <w:pPr>
        <w:widowControl w:val="0"/>
        <w:tabs>
          <w:tab w:val="left" w:pos="180"/>
        </w:tabs>
        <w:ind w:firstLine="420" w:firstLineChars="200"/>
        <w:jc w:val="both"/>
        <w:rPr>
          <w:rFonts w:ascii="宋体" w:hAnsi="宋体"/>
          <w:color w:val="000000"/>
          <w:kern w:val="2"/>
          <w:sz w:val="21"/>
          <w:szCs w:val="21"/>
        </w:rPr>
      </w:pPr>
    </w:p>
    <w:p>
      <w:pPr>
        <w:widowControl w:val="0"/>
        <w:tabs>
          <w:tab w:val="left" w:pos="180"/>
        </w:tabs>
        <w:ind w:firstLine="420" w:firstLineChars="200"/>
        <w:jc w:val="both"/>
        <w:rPr>
          <w:rFonts w:ascii="宋体" w:hAnsi="宋体"/>
          <w:color w:val="000000"/>
          <w:kern w:val="2"/>
          <w:sz w:val="21"/>
          <w:szCs w:val="21"/>
        </w:rPr>
      </w:pPr>
    </w:p>
    <w:p>
      <w:pPr>
        <w:widowControl w:val="0"/>
        <w:tabs>
          <w:tab w:val="left" w:pos="180"/>
        </w:tabs>
        <w:ind w:firstLine="420" w:firstLineChars="200"/>
        <w:jc w:val="both"/>
        <w:rPr>
          <w:rFonts w:ascii="宋体" w:hAnsi="宋体"/>
          <w:color w:val="000000"/>
          <w:kern w:val="2"/>
          <w:sz w:val="21"/>
          <w:szCs w:val="21"/>
        </w:rPr>
      </w:pPr>
    </w:p>
    <w:p>
      <w:pPr>
        <w:widowControl w:val="0"/>
        <w:tabs>
          <w:tab w:val="left" w:pos="180"/>
        </w:tabs>
        <w:ind w:firstLine="420" w:firstLineChars="200"/>
        <w:jc w:val="both"/>
        <w:rPr>
          <w:rFonts w:ascii="宋体" w:hAnsi="宋体"/>
          <w:color w:val="000000"/>
          <w:kern w:val="2"/>
          <w:sz w:val="21"/>
          <w:szCs w:val="21"/>
        </w:rPr>
      </w:pPr>
    </w:p>
    <w:p>
      <w:pPr>
        <w:widowControl w:val="0"/>
        <w:tabs>
          <w:tab w:val="left" w:pos="180"/>
        </w:tabs>
        <w:ind w:firstLine="420" w:firstLineChars="200"/>
        <w:jc w:val="both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ascii="宋体" w:hAnsi="宋体"/>
          <w:color w:val="000000"/>
          <w:kern w:val="2"/>
          <w:sz w:val="21"/>
          <w:szCs w:val="21"/>
        </w:rPr>
        <w:t>1</w:t>
      </w:r>
      <w:r>
        <w:rPr>
          <w:rFonts w:hint="eastAsia" w:ascii="宋体" w:hAnsi="宋体"/>
          <w:color w:val="000000"/>
          <w:kern w:val="2"/>
          <w:sz w:val="21"/>
          <w:szCs w:val="21"/>
        </w:rPr>
        <w:t>）月工龄补贴发放与考勤挂勾，每</w:t>
      </w:r>
      <w:r>
        <w:rPr>
          <w:rFonts w:ascii="宋体" w:hAnsi="宋体"/>
          <w:color w:val="000000"/>
          <w:kern w:val="2"/>
          <w:sz w:val="21"/>
          <w:szCs w:val="21"/>
        </w:rPr>
        <w:t>月</w:t>
      </w:r>
      <w:r>
        <w:rPr>
          <w:rFonts w:hint="eastAsia" w:ascii="宋体" w:hAnsi="宋体"/>
          <w:color w:val="000000"/>
          <w:kern w:val="2"/>
          <w:sz w:val="21"/>
          <w:szCs w:val="21"/>
        </w:rPr>
        <w:t>未有迟到早退处罚，本</w:t>
      </w:r>
      <w:r>
        <w:rPr>
          <w:rFonts w:ascii="宋体" w:hAnsi="宋体"/>
          <w:color w:val="000000"/>
          <w:kern w:val="2"/>
          <w:sz w:val="21"/>
          <w:szCs w:val="21"/>
        </w:rPr>
        <w:t>月</w:t>
      </w:r>
      <w:r>
        <w:rPr>
          <w:rFonts w:hint="eastAsia" w:ascii="宋体" w:hAnsi="宋体"/>
          <w:color w:val="000000"/>
          <w:kern w:val="2"/>
          <w:sz w:val="21"/>
          <w:szCs w:val="21"/>
        </w:rPr>
        <w:t>一天内</w:t>
      </w:r>
      <w:r>
        <w:rPr>
          <w:rFonts w:ascii="宋体" w:hAnsi="宋体"/>
          <w:color w:val="000000"/>
          <w:kern w:val="2"/>
          <w:sz w:val="21"/>
          <w:szCs w:val="21"/>
        </w:rPr>
        <w:t>的请假不超过一次</w:t>
      </w:r>
      <w:r>
        <w:rPr>
          <w:rFonts w:hint="eastAsia" w:ascii="宋体" w:hAnsi="宋体"/>
          <w:color w:val="000000"/>
          <w:kern w:val="2"/>
          <w:sz w:val="21"/>
          <w:szCs w:val="21"/>
        </w:rPr>
        <w:t>。</w:t>
      </w:r>
    </w:p>
    <w:p>
      <w:pPr>
        <w:widowControl w:val="0"/>
        <w:tabs>
          <w:tab w:val="left" w:pos="180"/>
        </w:tabs>
        <w:ind w:firstLine="420" w:firstLineChars="200"/>
        <w:jc w:val="both"/>
        <w:rPr>
          <w:rFonts w:hint="eastAsia" w:ascii="宋体" w:hAnsi="宋体"/>
          <w:color w:val="000000"/>
          <w:kern w:val="2"/>
          <w:sz w:val="21"/>
          <w:szCs w:val="21"/>
        </w:rPr>
      </w:pPr>
      <w:r>
        <w:rPr>
          <w:rFonts w:ascii="宋体" w:hAnsi="宋体"/>
          <w:color w:val="000000"/>
          <w:kern w:val="2"/>
          <w:sz w:val="21"/>
          <w:szCs w:val="21"/>
        </w:rPr>
        <w:t>2</w:t>
      </w:r>
      <w:r>
        <w:rPr>
          <w:rFonts w:hint="eastAsia" w:ascii="宋体" w:hAnsi="宋体"/>
          <w:color w:val="000000"/>
          <w:kern w:val="2"/>
          <w:sz w:val="21"/>
          <w:szCs w:val="21"/>
        </w:rPr>
        <w:t>）被评为先进、能手、劳模的员工工龄补贴按先进1.2倍，能手1.5倍，劳模1.8倍的倍数增加。</w:t>
      </w:r>
    </w:p>
    <w:p>
      <w:pPr>
        <w:widowControl w:val="0"/>
        <w:tabs>
          <w:tab w:val="left" w:pos="180"/>
        </w:tabs>
        <w:ind w:firstLine="420" w:firstLineChars="200"/>
        <w:jc w:val="both"/>
        <w:rPr>
          <w:rFonts w:hint="eastAsia" w:ascii="宋体" w:hAnsi="宋体"/>
          <w:color w:val="000000"/>
          <w:kern w:val="2"/>
          <w:sz w:val="21"/>
          <w:szCs w:val="21"/>
        </w:rPr>
      </w:pPr>
    </w:p>
    <w:p>
      <w:pPr>
        <w:widowControl w:val="0"/>
        <w:tabs>
          <w:tab w:val="left" w:pos="180"/>
        </w:tabs>
        <w:ind w:firstLine="420" w:firstLineChars="200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②</w:t>
      </w:r>
      <w:r>
        <w:rPr>
          <w:rFonts w:hint="eastAsia" w:ascii="宋体" w:hAnsi="宋体"/>
          <w:color w:val="000000"/>
          <w:sz w:val="21"/>
          <w:szCs w:val="21"/>
        </w:rPr>
        <w:t>加班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补贴</w:t>
      </w:r>
      <w:r>
        <w:rPr>
          <w:rFonts w:hint="eastAsia" w:ascii="宋体" w:hAnsi="宋体"/>
          <w:color w:val="000000"/>
          <w:sz w:val="21"/>
          <w:szCs w:val="21"/>
        </w:rPr>
        <w:t>：</w:t>
      </w:r>
    </w:p>
    <w:p>
      <w:pPr>
        <w:widowControl w:val="0"/>
        <w:tabs>
          <w:tab w:val="left" w:pos="180"/>
        </w:tabs>
        <w:ind w:firstLine="420" w:firstLineChars="200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1</w:t>
      </w:r>
      <w:r>
        <w:rPr>
          <w:rFonts w:hint="eastAsia" w:ascii="宋体" w:hAnsi="宋体"/>
          <w:color w:val="000000"/>
          <w:sz w:val="21"/>
          <w:szCs w:val="21"/>
        </w:rPr>
        <w:t>）加班补贴：公司统一安排的加班时间，可按设定加班费核算工资。但公司安排了调休或因个人原因导致的工作延误时间不计加班。</w:t>
      </w:r>
    </w:p>
    <w:p>
      <w:pPr>
        <w:widowControl w:val="0"/>
        <w:snapToGrid w:val="0"/>
        <w:spacing w:line="400" w:lineRule="exact"/>
        <w:ind w:firstLine="420" w:firstLineChars="200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2</w:t>
      </w:r>
      <w:r>
        <w:rPr>
          <w:rFonts w:hint="eastAsia" w:ascii="宋体" w:hAnsi="宋体"/>
          <w:color w:val="000000"/>
          <w:sz w:val="21"/>
          <w:szCs w:val="21"/>
        </w:rPr>
        <w:t>）加班补贴核算方式：员</w:t>
      </w:r>
      <w:r>
        <w:rPr>
          <w:rFonts w:ascii="宋体" w:hAnsi="宋体"/>
          <w:color w:val="000000"/>
          <w:sz w:val="21"/>
          <w:szCs w:val="21"/>
        </w:rPr>
        <w:t>工</w:t>
      </w:r>
      <w:r>
        <w:rPr>
          <w:rFonts w:hint="eastAsia" w:ascii="宋体" w:hAnsi="宋体"/>
          <w:color w:val="000000"/>
          <w:sz w:val="21"/>
          <w:szCs w:val="21"/>
        </w:rPr>
        <w:t>由</w:t>
      </w:r>
      <w:r>
        <w:rPr>
          <w:rFonts w:ascii="宋体" w:hAnsi="宋体"/>
          <w:color w:val="000000"/>
          <w:sz w:val="21"/>
          <w:szCs w:val="21"/>
        </w:rPr>
        <w:t>公司安排的加班按小时计算加班费。</w:t>
      </w:r>
      <w:r>
        <w:rPr>
          <w:rFonts w:hint="eastAsia" w:ascii="宋体" w:hAnsi="宋体"/>
          <w:color w:val="000000"/>
          <w:sz w:val="21"/>
          <w:szCs w:val="21"/>
        </w:rPr>
        <w:t>不</w:t>
      </w:r>
      <w:r>
        <w:rPr>
          <w:rFonts w:ascii="宋体" w:hAnsi="宋体"/>
          <w:color w:val="000000"/>
          <w:sz w:val="21"/>
          <w:szCs w:val="21"/>
        </w:rPr>
        <w:t>足一小时不计加班费。</w:t>
      </w:r>
      <w:r>
        <w:rPr>
          <w:rFonts w:hint="eastAsia" w:ascii="宋体" w:hAnsi="宋体"/>
          <w:color w:val="000000"/>
          <w:sz w:val="21"/>
          <w:szCs w:val="21"/>
        </w:rPr>
        <w:t>2</w:t>
      </w:r>
      <w:r>
        <w:rPr>
          <w:rFonts w:ascii="宋体" w:hAnsi="宋体"/>
          <w:color w:val="000000"/>
          <w:sz w:val="21"/>
          <w:szCs w:val="21"/>
        </w:rPr>
        <w:t>4</w:t>
      </w:r>
      <w:r>
        <w:rPr>
          <w:rFonts w:hint="eastAsia" w:ascii="宋体" w:hAnsi="宋体"/>
          <w:color w:val="000000"/>
          <w:sz w:val="21"/>
          <w:szCs w:val="21"/>
        </w:rPr>
        <w:t>：00点前</w:t>
      </w:r>
      <w:bookmarkStart w:id="0" w:name="_Hlk510877719"/>
      <w:r>
        <w:rPr>
          <w:rFonts w:hint="eastAsia" w:ascii="宋体" w:hAnsi="宋体"/>
          <w:color w:val="000000"/>
          <w:sz w:val="21"/>
          <w:szCs w:val="21"/>
        </w:rPr>
        <w:t>除计件工资外</w:t>
      </w:r>
      <w:bookmarkEnd w:id="0"/>
      <w:r>
        <w:rPr>
          <w:rFonts w:ascii="宋体" w:hAnsi="宋体"/>
          <w:color w:val="000000"/>
          <w:sz w:val="21"/>
          <w:szCs w:val="21"/>
        </w:rPr>
        <w:t>按3</w:t>
      </w:r>
      <w:r>
        <w:rPr>
          <w:rFonts w:hint="eastAsia" w:ascii="宋体" w:hAnsi="宋体"/>
          <w:color w:val="000000"/>
          <w:sz w:val="21"/>
          <w:szCs w:val="21"/>
        </w:rPr>
        <w:t>元</w:t>
      </w:r>
      <w:r>
        <w:rPr>
          <w:rFonts w:ascii="宋体" w:hAnsi="宋体"/>
          <w:color w:val="000000"/>
          <w:sz w:val="21"/>
          <w:szCs w:val="21"/>
        </w:rPr>
        <w:t>每小时计加班</w:t>
      </w:r>
      <w:r>
        <w:rPr>
          <w:rFonts w:hint="eastAsia" w:ascii="宋体" w:hAnsi="宋体"/>
          <w:color w:val="000000"/>
          <w:sz w:val="21"/>
          <w:szCs w:val="21"/>
        </w:rPr>
        <w:t>补</w:t>
      </w:r>
      <w:r>
        <w:rPr>
          <w:rFonts w:ascii="宋体" w:hAnsi="宋体"/>
          <w:color w:val="000000"/>
          <w:sz w:val="21"/>
          <w:szCs w:val="21"/>
        </w:rPr>
        <w:t>贴，</w:t>
      </w:r>
      <w:r>
        <w:rPr>
          <w:rFonts w:hint="eastAsia" w:ascii="宋体" w:hAnsi="宋体"/>
          <w:color w:val="000000"/>
          <w:sz w:val="21"/>
          <w:szCs w:val="21"/>
        </w:rPr>
        <w:t>24：00点后除计件工资外</w:t>
      </w:r>
      <w:r>
        <w:rPr>
          <w:rFonts w:ascii="宋体" w:hAnsi="宋体"/>
          <w:color w:val="000000"/>
          <w:sz w:val="21"/>
          <w:szCs w:val="21"/>
        </w:rPr>
        <w:t>按10</w:t>
      </w:r>
      <w:r>
        <w:rPr>
          <w:rFonts w:hint="eastAsia" w:ascii="宋体" w:hAnsi="宋体"/>
          <w:color w:val="000000"/>
          <w:sz w:val="21"/>
          <w:szCs w:val="21"/>
        </w:rPr>
        <w:t>元每</w:t>
      </w:r>
      <w:r>
        <w:rPr>
          <w:rFonts w:ascii="宋体" w:hAnsi="宋体"/>
          <w:color w:val="000000"/>
          <w:sz w:val="21"/>
          <w:szCs w:val="21"/>
        </w:rPr>
        <w:t>小时</w:t>
      </w:r>
      <w:r>
        <w:rPr>
          <w:rFonts w:hint="eastAsia" w:ascii="宋体" w:hAnsi="宋体"/>
          <w:color w:val="000000"/>
          <w:sz w:val="21"/>
          <w:szCs w:val="21"/>
        </w:rPr>
        <w:t>的加班费核算。周日全天加班除计件工资外按</w:t>
      </w:r>
      <w:r>
        <w:rPr>
          <w:rFonts w:ascii="宋体" w:hAnsi="宋体"/>
          <w:color w:val="000000"/>
          <w:sz w:val="21"/>
          <w:szCs w:val="21"/>
        </w:rPr>
        <w:t>30</w:t>
      </w:r>
      <w:r>
        <w:rPr>
          <w:rFonts w:hint="eastAsia" w:ascii="宋体" w:hAnsi="宋体"/>
          <w:color w:val="000000"/>
          <w:sz w:val="21"/>
          <w:szCs w:val="21"/>
        </w:rPr>
        <w:t>元/人/天的加班补贴支付。员</w:t>
      </w:r>
      <w:r>
        <w:rPr>
          <w:rFonts w:ascii="宋体" w:hAnsi="宋体"/>
          <w:color w:val="000000"/>
          <w:sz w:val="21"/>
          <w:szCs w:val="21"/>
        </w:rPr>
        <w:t>工加班</w:t>
      </w:r>
      <w:r>
        <w:rPr>
          <w:rFonts w:hint="eastAsia" w:ascii="宋体" w:hAnsi="宋体"/>
          <w:color w:val="000000"/>
          <w:sz w:val="21"/>
          <w:szCs w:val="21"/>
        </w:rPr>
        <w:t>两</w:t>
      </w:r>
      <w:r>
        <w:rPr>
          <w:rFonts w:ascii="宋体" w:hAnsi="宋体"/>
          <w:color w:val="000000"/>
          <w:sz w:val="21"/>
          <w:szCs w:val="21"/>
        </w:rPr>
        <w:t>小时</w:t>
      </w:r>
      <w:r>
        <w:rPr>
          <w:rFonts w:hint="eastAsia" w:ascii="宋体" w:hAnsi="宋体"/>
          <w:color w:val="000000"/>
          <w:sz w:val="21"/>
          <w:szCs w:val="21"/>
        </w:rPr>
        <w:t>以</w:t>
      </w:r>
      <w:r>
        <w:rPr>
          <w:rFonts w:ascii="宋体" w:hAnsi="宋体"/>
          <w:color w:val="000000"/>
          <w:sz w:val="21"/>
          <w:szCs w:val="21"/>
        </w:rPr>
        <w:t>上免费</w:t>
      </w:r>
      <w:r>
        <w:rPr>
          <w:rFonts w:hint="eastAsia" w:ascii="宋体" w:hAnsi="宋体"/>
          <w:color w:val="000000"/>
          <w:sz w:val="21"/>
          <w:szCs w:val="21"/>
        </w:rPr>
        <w:t>提供</w:t>
      </w:r>
      <w:r>
        <w:rPr>
          <w:rFonts w:ascii="宋体" w:hAnsi="宋体"/>
          <w:color w:val="000000"/>
          <w:sz w:val="21"/>
          <w:szCs w:val="21"/>
        </w:rPr>
        <w:t>晚餐</w:t>
      </w:r>
      <w:r>
        <w:rPr>
          <w:rFonts w:hint="eastAsia" w:ascii="宋体" w:hAnsi="宋体"/>
          <w:color w:val="000000"/>
          <w:sz w:val="21"/>
          <w:szCs w:val="21"/>
        </w:rPr>
        <w:t>。</w:t>
      </w:r>
      <w:r>
        <w:rPr>
          <w:rFonts w:ascii="宋体" w:hAnsi="宋体"/>
          <w:color w:val="000000"/>
          <w:sz w:val="21"/>
          <w:szCs w:val="21"/>
        </w:rPr>
        <w:t>24</w:t>
      </w:r>
      <w:r>
        <w:rPr>
          <w:rFonts w:hint="eastAsia" w:ascii="宋体" w:hAnsi="宋体"/>
          <w:color w:val="000000"/>
          <w:sz w:val="21"/>
          <w:szCs w:val="21"/>
        </w:rPr>
        <w:t>：00后</w:t>
      </w:r>
      <w:r>
        <w:rPr>
          <w:rFonts w:ascii="宋体" w:hAnsi="宋体"/>
          <w:color w:val="000000"/>
          <w:sz w:val="21"/>
          <w:szCs w:val="21"/>
        </w:rPr>
        <w:t>的大</w:t>
      </w:r>
      <w:r>
        <w:rPr>
          <w:rFonts w:hint="eastAsia" w:ascii="宋体" w:hAnsi="宋体"/>
          <w:color w:val="000000"/>
          <w:sz w:val="21"/>
          <w:szCs w:val="21"/>
        </w:rPr>
        <w:t>晚</w:t>
      </w:r>
      <w:r>
        <w:rPr>
          <w:rFonts w:ascii="宋体" w:hAnsi="宋体"/>
          <w:color w:val="000000"/>
          <w:sz w:val="21"/>
          <w:szCs w:val="21"/>
        </w:rPr>
        <w:t>班</w:t>
      </w:r>
      <w:r>
        <w:rPr>
          <w:rFonts w:hint="eastAsia" w:ascii="宋体" w:hAnsi="宋体"/>
          <w:color w:val="000000"/>
          <w:sz w:val="21"/>
          <w:szCs w:val="21"/>
        </w:rPr>
        <w:t>免费</w:t>
      </w:r>
      <w:r>
        <w:rPr>
          <w:rFonts w:ascii="宋体" w:hAnsi="宋体"/>
          <w:color w:val="000000"/>
          <w:sz w:val="21"/>
          <w:szCs w:val="21"/>
        </w:rPr>
        <w:t>提供夜宵。</w:t>
      </w:r>
    </w:p>
    <w:p>
      <w:pPr>
        <w:widowControl w:val="0"/>
        <w:tabs>
          <w:tab w:val="left" w:pos="180"/>
        </w:tabs>
        <w:jc w:val="both"/>
        <w:rPr>
          <w:rFonts w:hint="eastAsia" w:ascii="宋体" w:hAnsi="宋体"/>
          <w:color w:val="000000"/>
          <w:sz w:val="21"/>
          <w:szCs w:val="21"/>
        </w:rPr>
      </w:pPr>
    </w:p>
    <w:p>
      <w:pPr>
        <w:widowControl w:val="0"/>
        <w:wordWrap w:val="0"/>
        <w:ind w:firstLine="630" w:firstLineChars="300"/>
        <w:jc w:val="both"/>
        <w:rPr>
          <w:rFonts w:hint="eastAsia" w:ascii="宋体" w:hAnsi="宋体" w:eastAsia="宋体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③</w:t>
      </w:r>
      <w:r>
        <w:rPr>
          <w:rFonts w:hint="eastAsia" w:ascii="宋体" w:hAnsi="宋体"/>
          <w:color w:val="000000"/>
          <w:kern w:val="2"/>
          <w:sz w:val="21"/>
          <w:szCs w:val="21"/>
          <w:lang w:eastAsia="zh-CN"/>
        </w:rPr>
        <w:t>星级员工奖励</w:t>
      </w:r>
    </w:p>
    <w:p>
      <w:pPr>
        <w:widowControl w:val="0"/>
        <w:ind w:firstLine="840" w:firstLineChars="400"/>
        <w:jc w:val="both"/>
        <w:rPr>
          <w:rFonts w:hint="eastAsia" w:ascii="宋体" w:hAnsi="宋体"/>
          <w:kern w:val="2"/>
          <w:sz w:val="21"/>
          <w:szCs w:val="21"/>
          <w:lang w:eastAsia="zh-CN"/>
        </w:rPr>
      </w:pPr>
      <w:r>
        <w:rPr>
          <w:rFonts w:hint="eastAsia" w:ascii="宋体" w:hAnsi="宋体"/>
          <w:kern w:val="2"/>
          <w:sz w:val="21"/>
          <w:szCs w:val="21"/>
          <w:lang w:eastAsia="zh-CN"/>
        </w:rPr>
        <w:t>星级员工奖励评定标准：</w:t>
      </w:r>
      <w:r>
        <w:rPr>
          <w:rFonts w:hint="eastAsia" w:ascii="宋体" w:hAnsi="宋体"/>
          <w:kern w:val="2"/>
          <w:sz w:val="21"/>
          <w:szCs w:val="21"/>
        </w:rPr>
        <w:t>根据本人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年度星级评定</w:t>
      </w:r>
      <w:r>
        <w:rPr>
          <w:rFonts w:hint="eastAsia" w:ascii="宋体" w:hAnsi="宋体"/>
          <w:kern w:val="2"/>
          <w:sz w:val="21"/>
          <w:szCs w:val="21"/>
        </w:rPr>
        <w:t>表现发放的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补贴</w:t>
      </w:r>
      <w:r>
        <w:rPr>
          <w:rFonts w:hint="eastAsia" w:ascii="宋体" w:hAnsi="宋体"/>
          <w:kern w:val="2"/>
          <w:sz w:val="21"/>
          <w:szCs w:val="21"/>
        </w:rPr>
        <w:t>，按月发放，以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年度星级评定表</w:t>
      </w:r>
      <w:r>
        <w:rPr>
          <w:rFonts w:hint="eastAsia" w:ascii="宋体" w:hAnsi="宋体"/>
          <w:kern w:val="2"/>
          <w:sz w:val="21"/>
          <w:szCs w:val="21"/>
        </w:rPr>
        <w:t>为准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（详见附表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）；</w:t>
      </w:r>
    </w:p>
    <w:tbl>
      <w:tblPr>
        <w:tblStyle w:val="3"/>
        <w:tblpPr w:leftFromText="180" w:rightFromText="180" w:vertAnchor="text" w:horzAnchor="page" w:tblpX="1271" w:tblpY="367"/>
        <w:tblOverlap w:val="never"/>
        <w:tblW w:w="99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58"/>
        <w:gridCol w:w="1458"/>
        <w:gridCol w:w="1457"/>
        <w:gridCol w:w="1454"/>
        <w:gridCol w:w="1447"/>
        <w:gridCol w:w="1"/>
        <w:gridCol w:w="14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Arial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 w:val="21"/>
                <w:szCs w:val="21"/>
                <w:lang w:eastAsia="zh-CN"/>
              </w:rPr>
              <w:t>星级</w:t>
            </w:r>
            <w:r>
              <w:rPr>
                <w:rFonts w:hint="eastAsia" w:ascii="宋体" w:hAnsi="宋体" w:cs="Arial"/>
                <w:b/>
                <w:color w:val="000000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="宋体" w:hAnsi="宋体" w:cs="Arial"/>
                <w:b/>
                <w:color w:val="000000"/>
                <w:sz w:val="21"/>
                <w:szCs w:val="21"/>
              </w:rPr>
              <w:t>工资发放参考系数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eastAsia="zh-CN"/>
              </w:rPr>
              <w:t>星级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 xml:space="preserve">  </w:t>
            </w:r>
          </w:p>
          <w:p>
            <w:pPr>
              <w:tabs>
                <w:tab w:val="left" w:pos="2229"/>
              </w:tabs>
              <w:jc w:val="left"/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lang w:eastAsia="zh-CN"/>
              </w:rPr>
              <w:t>权益</w:t>
            </w:r>
          </w:p>
        </w:tc>
        <w:tc>
          <w:tcPr>
            <w:tcW w:w="14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bottom"/>
          </w:tcPr>
          <w:p>
            <w:pPr>
              <w:tabs>
                <w:tab w:val="left" w:pos="2229"/>
              </w:tabs>
              <w:jc w:val="left"/>
              <w:rPr>
                <w:rFonts w:hint="eastAsia" w:ascii="宋体" w:hAnsi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eastAsia="zh-CN"/>
              </w:rPr>
              <w:t>人数评定比例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eastAsia="zh-CN"/>
              </w:rPr>
              <w:t>计件工资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系数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>带薪年假天数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>淡季保底工资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>学历补贴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>学习机会</w:t>
            </w:r>
          </w:p>
        </w:tc>
        <w:tc>
          <w:tcPr>
            <w:tcW w:w="1499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  <w:t>1.05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  <w:t>2天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  <w:t>2000元/月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  <w:t>3天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  <w:t>2500元/月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  <w:t>5天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  <w:t>3000元/月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≤5%</w:t>
            </w:r>
          </w:p>
        </w:tc>
      </w:tr>
    </w:tbl>
    <w:p>
      <w:pPr>
        <w:jc w:val="center"/>
        <w:rPr>
          <w:rFonts w:hint="eastAsia" w:ascii="宋体" w:hAnsi="宋体"/>
          <w:kern w:val="2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3"/>
        </w:numPr>
        <w:ind w:firstLine="210" w:firstLineChars="100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计件工资系数</w:t>
      </w:r>
      <w:r>
        <w:rPr>
          <w:rFonts w:hint="eastAsia" w:ascii="宋体" w:hAnsi="宋体"/>
          <w:color w:val="000000"/>
          <w:sz w:val="21"/>
          <w:szCs w:val="21"/>
        </w:rPr>
        <w:t>：</w:t>
      </w:r>
    </w:p>
    <w:p>
      <w:pPr>
        <w:widowControl w:val="0"/>
        <w:numPr>
          <w:ilvl w:val="0"/>
          <w:numId w:val="0"/>
        </w:numPr>
        <w:ind w:firstLine="630" w:firstLineChars="300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  <w:lang w:eastAsia="zh-CN"/>
        </w:rPr>
        <w:t>每月计件工资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=每月实际计件工资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*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计件工资系数</w:t>
      </w:r>
    </w:p>
    <w:p>
      <w:pPr>
        <w:widowControl w:val="0"/>
        <w:numPr>
          <w:ilvl w:val="0"/>
          <w:numId w:val="3"/>
        </w:numPr>
        <w:ind w:firstLine="210" w:firstLineChars="100"/>
        <w:jc w:val="both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带薪年假天数</w:t>
      </w:r>
      <w:r>
        <w:rPr>
          <w:rFonts w:hint="eastAsia" w:ascii="宋体" w:hAnsi="宋体"/>
          <w:color w:val="000000"/>
          <w:sz w:val="21"/>
          <w:szCs w:val="21"/>
        </w:rPr>
        <w:t>：</w:t>
      </w:r>
    </w:p>
    <w:p>
      <w:pPr>
        <w:widowControl w:val="0"/>
        <w:numPr>
          <w:ilvl w:val="0"/>
          <w:numId w:val="0"/>
        </w:numPr>
        <w:ind w:firstLine="630" w:firstLineChars="300"/>
        <w:jc w:val="both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kern w:val="2"/>
          <w:sz w:val="21"/>
          <w:szCs w:val="21"/>
        </w:rPr>
        <w:t>三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星</w:t>
      </w:r>
      <w:r>
        <w:rPr>
          <w:rFonts w:hint="eastAsia" w:ascii="宋体" w:hAnsi="宋体"/>
          <w:kern w:val="2"/>
          <w:sz w:val="21"/>
          <w:szCs w:val="21"/>
        </w:rPr>
        <w:t>以上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员工</w:t>
      </w:r>
      <w:r>
        <w:rPr>
          <w:rFonts w:ascii="宋体" w:hAnsi="宋体"/>
          <w:kern w:val="2"/>
          <w:sz w:val="21"/>
          <w:szCs w:val="21"/>
        </w:rPr>
        <w:t>，</w:t>
      </w:r>
      <w:r>
        <w:rPr>
          <w:rFonts w:hint="eastAsia" w:ascii="宋体" w:hAnsi="宋体"/>
          <w:kern w:val="2"/>
          <w:sz w:val="21"/>
          <w:szCs w:val="21"/>
        </w:rPr>
        <w:t>在不影响本职工作的情况下，每年可按请</w:t>
      </w:r>
      <w:r>
        <w:rPr>
          <w:rFonts w:ascii="宋体" w:hAnsi="宋体"/>
          <w:kern w:val="2"/>
          <w:sz w:val="21"/>
          <w:szCs w:val="21"/>
        </w:rPr>
        <w:t>假流程</w:t>
      </w:r>
      <w:r>
        <w:rPr>
          <w:rFonts w:hint="eastAsia" w:ascii="宋体" w:hAnsi="宋体"/>
          <w:kern w:val="2"/>
          <w:sz w:val="21"/>
          <w:szCs w:val="21"/>
        </w:rPr>
        <w:t>申请带薪</w:t>
      </w:r>
      <w:r>
        <w:rPr>
          <w:rFonts w:ascii="宋体" w:hAnsi="宋体"/>
          <w:kern w:val="2"/>
          <w:sz w:val="21"/>
          <w:szCs w:val="21"/>
        </w:rPr>
        <w:t>年休假</w:t>
      </w:r>
      <w:r>
        <w:rPr>
          <w:rFonts w:hint="eastAsia" w:ascii="宋体" w:hAnsi="宋体"/>
          <w:kern w:val="2"/>
          <w:sz w:val="21"/>
          <w:szCs w:val="21"/>
        </w:rPr>
        <w:t>；</w:t>
      </w:r>
      <w:r>
        <w:rPr>
          <w:rFonts w:ascii="宋体" w:hAnsi="宋体"/>
          <w:kern w:val="2"/>
          <w:sz w:val="21"/>
          <w:szCs w:val="21"/>
        </w:rPr>
        <w:t>国家法定休假日、休息日不计入带薪年休假的假期。</w:t>
      </w:r>
      <w:r>
        <w:rPr>
          <w:rFonts w:hint="eastAsia" w:ascii="宋体" w:hAnsi="宋体"/>
          <w:kern w:val="2"/>
          <w:sz w:val="21"/>
          <w:szCs w:val="21"/>
        </w:rPr>
        <w:t>年休假当年一次有效，不可拆分，每年12月30日归零。</w:t>
      </w:r>
    </w:p>
    <w:p>
      <w:pPr>
        <w:widowControl w:val="0"/>
        <w:numPr>
          <w:ilvl w:val="0"/>
          <w:numId w:val="3"/>
        </w:numPr>
        <w:ind w:firstLine="210" w:firstLineChars="100"/>
        <w:jc w:val="both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淡季保底工资</w:t>
      </w:r>
      <w:r>
        <w:rPr>
          <w:rFonts w:hint="eastAsia" w:ascii="宋体" w:hAnsi="宋体"/>
          <w:color w:val="000000"/>
          <w:sz w:val="21"/>
          <w:szCs w:val="21"/>
        </w:rPr>
        <w:t>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kern w:val="2"/>
          <w:sz w:val="21"/>
          <w:szCs w:val="21"/>
        </w:rPr>
        <w:t>三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星</w:t>
      </w:r>
      <w:r>
        <w:rPr>
          <w:rFonts w:hint="eastAsia" w:ascii="宋体" w:hAnsi="宋体"/>
          <w:kern w:val="2"/>
          <w:sz w:val="21"/>
          <w:szCs w:val="21"/>
        </w:rPr>
        <w:t>以上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员工</w:t>
      </w:r>
      <w:r>
        <w:rPr>
          <w:rFonts w:ascii="宋体" w:hAnsi="宋体"/>
          <w:kern w:val="2"/>
          <w:sz w:val="21"/>
          <w:szCs w:val="21"/>
        </w:rPr>
        <w:t>，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淡季（2月、3月）优先享受岗位保底工资，且</w:t>
      </w:r>
      <w:r>
        <w:rPr>
          <w:rFonts w:hint="eastAsia" w:ascii="宋体" w:hAnsi="宋体"/>
          <w:color w:val="000000"/>
          <w:sz w:val="21"/>
          <w:szCs w:val="21"/>
        </w:rPr>
        <w:t>超出时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不予</w:t>
      </w:r>
      <w:r>
        <w:rPr>
          <w:rFonts w:hint="eastAsia" w:ascii="宋体" w:hAnsi="宋体"/>
          <w:color w:val="000000"/>
          <w:sz w:val="21"/>
          <w:szCs w:val="21"/>
        </w:rPr>
        <w:t>补回</w:t>
      </w:r>
      <w:r>
        <w:rPr>
          <w:rFonts w:hint="eastAsia" w:ascii="宋体" w:hAnsi="宋体"/>
          <w:kern w:val="2"/>
          <w:sz w:val="21"/>
          <w:szCs w:val="21"/>
        </w:rPr>
        <w:t>。</w:t>
      </w:r>
    </w:p>
    <w:p>
      <w:pPr>
        <w:widowControl w:val="0"/>
        <w:numPr>
          <w:ilvl w:val="0"/>
          <w:numId w:val="3"/>
        </w:numPr>
        <w:ind w:firstLine="210" w:firstLineChars="100"/>
        <w:jc w:val="both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学历补贴</w:t>
      </w:r>
      <w:r>
        <w:rPr>
          <w:rFonts w:hint="eastAsia" w:ascii="宋体" w:hAnsi="宋体"/>
          <w:color w:val="000000"/>
          <w:sz w:val="21"/>
          <w:szCs w:val="21"/>
        </w:rPr>
        <w:t>：</w:t>
      </w:r>
    </w:p>
    <w:p>
      <w:pPr>
        <w:widowControl w:val="0"/>
        <w:numPr>
          <w:ilvl w:val="0"/>
          <w:numId w:val="0"/>
        </w:numPr>
        <w:ind w:firstLine="630" w:firstLineChars="300"/>
        <w:jc w:val="both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学历津贴，是公司为提高整体员工素质所支付的津贴。将根据公司经济发展情况进行适当调整；</w:t>
      </w:r>
    </w:p>
    <w:tbl>
      <w:tblPr>
        <w:tblStyle w:val="3"/>
        <w:tblW w:w="8797" w:type="dxa"/>
        <w:jc w:val="center"/>
        <w:tblInd w:w="-7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1"/>
        <w:gridCol w:w="44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学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4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津贴标准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4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自考大专</w:t>
            </w:r>
          </w:p>
        </w:tc>
        <w:tc>
          <w:tcPr>
            <w:tcW w:w="4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00元/月或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  <w:jc w:val="center"/>
        </w:trPr>
        <w:tc>
          <w:tcPr>
            <w:tcW w:w="4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自考本科</w:t>
            </w:r>
          </w:p>
        </w:tc>
        <w:tc>
          <w:tcPr>
            <w:tcW w:w="4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00元/月或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00元/年</w:t>
            </w:r>
          </w:p>
        </w:tc>
      </w:tr>
    </w:tbl>
    <w:p>
      <w:pPr>
        <w:widowControl w:val="0"/>
        <w:snapToGrid w:val="0"/>
        <w:spacing w:line="400" w:lineRule="exact"/>
        <w:ind w:firstLine="840" w:firstLineChars="40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（a）三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星</w:t>
      </w:r>
      <w:r>
        <w:rPr>
          <w:rFonts w:hint="eastAsia" w:ascii="宋体" w:hAnsi="宋体"/>
          <w:kern w:val="2"/>
          <w:sz w:val="21"/>
          <w:szCs w:val="21"/>
        </w:rPr>
        <w:t>以上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员工</w:t>
      </w:r>
      <w:r>
        <w:rPr>
          <w:rFonts w:hint="eastAsia" w:ascii="宋体" w:hAnsi="宋体"/>
          <w:kern w:val="2"/>
          <w:sz w:val="21"/>
          <w:szCs w:val="21"/>
        </w:rPr>
        <w:t>取得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国家承认</w:t>
      </w:r>
      <w:r>
        <w:rPr>
          <w:rFonts w:hint="eastAsia" w:ascii="宋体" w:hAnsi="宋体"/>
          <w:kern w:val="2"/>
          <w:sz w:val="21"/>
          <w:szCs w:val="21"/>
        </w:rPr>
        <w:t>自考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大专学历</w:t>
      </w:r>
      <w:r>
        <w:rPr>
          <w:rFonts w:hint="eastAsia" w:ascii="宋体" w:hAnsi="宋体"/>
          <w:kern w:val="2"/>
          <w:sz w:val="21"/>
          <w:szCs w:val="21"/>
        </w:rPr>
        <w:t>，经公司认定批准后享受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大专学历</w:t>
      </w:r>
      <w:r>
        <w:rPr>
          <w:rFonts w:hint="eastAsia" w:ascii="宋体" w:hAnsi="宋体"/>
          <w:kern w:val="2"/>
          <w:sz w:val="21"/>
          <w:szCs w:val="21"/>
        </w:rPr>
        <w:t>津贴；</w:t>
      </w:r>
    </w:p>
    <w:p>
      <w:pPr>
        <w:widowControl w:val="0"/>
        <w:snapToGrid w:val="0"/>
        <w:spacing w:line="400" w:lineRule="exact"/>
        <w:ind w:firstLine="840" w:firstLineChars="400"/>
        <w:jc w:val="both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（b）三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星</w:t>
      </w:r>
      <w:r>
        <w:rPr>
          <w:rFonts w:hint="eastAsia" w:ascii="宋体" w:hAnsi="宋体"/>
          <w:kern w:val="2"/>
          <w:sz w:val="21"/>
          <w:szCs w:val="21"/>
        </w:rPr>
        <w:t>以上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员工</w:t>
      </w:r>
      <w:r>
        <w:rPr>
          <w:rFonts w:hint="eastAsia" w:ascii="宋体" w:hAnsi="宋体"/>
          <w:kern w:val="2"/>
          <w:sz w:val="21"/>
          <w:szCs w:val="21"/>
        </w:rPr>
        <w:t>取得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国家承认</w:t>
      </w:r>
      <w:r>
        <w:rPr>
          <w:rFonts w:hint="eastAsia" w:ascii="宋体" w:hAnsi="宋体"/>
          <w:kern w:val="2"/>
          <w:sz w:val="21"/>
          <w:szCs w:val="21"/>
        </w:rPr>
        <w:t>自考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本科学历</w:t>
      </w:r>
      <w:r>
        <w:rPr>
          <w:rFonts w:hint="eastAsia" w:ascii="宋体" w:hAnsi="宋体"/>
          <w:kern w:val="2"/>
          <w:sz w:val="21"/>
          <w:szCs w:val="21"/>
        </w:rPr>
        <w:t>，经公司认定批准后享受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本科学历</w:t>
      </w:r>
      <w:r>
        <w:rPr>
          <w:rFonts w:hint="eastAsia" w:ascii="宋体" w:hAnsi="宋体"/>
          <w:kern w:val="2"/>
          <w:sz w:val="21"/>
          <w:szCs w:val="21"/>
        </w:rPr>
        <w:t>津贴。</w:t>
      </w:r>
    </w:p>
    <w:p>
      <w:pPr>
        <w:widowControl w:val="0"/>
        <w:numPr>
          <w:ilvl w:val="0"/>
          <w:numId w:val="3"/>
        </w:numPr>
        <w:ind w:firstLine="210" w:firstLineChars="100"/>
        <w:jc w:val="both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学习机会</w:t>
      </w:r>
      <w:r>
        <w:rPr>
          <w:rFonts w:hint="eastAsia" w:ascii="宋体" w:hAnsi="宋体"/>
          <w:color w:val="000000"/>
          <w:sz w:val="21"/>
          <w:szCs w:val="21"/>
        </w:rPr>
        <w:t>：</w:t>
      </w:r>
    </w:p>
    <w:p>
      <w:pPr>
        <w:widowControl w:val="0"/>
        <w:snapToGrid w:val="0"/>
        <w:spacing w:line="400" w:lineRule="exact"/>
        <w:jc w:val="both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  <w:lang w:val="en-US" w:eastAsia="zh-CN"/>
        </w:rPr>
        <w:t xml:space="preserve">      三星及以上员工</w:t>
      </w:r>
      <w:r>
        <w:rPr>
          <w:rFonts w:hint="eastAsia" w:ascii="宋体" w:hAnsi="宋体"/>
          <w:kern w:val="2"/>
          <w:sz w:val="21"/>
          <w:szCs w:val="21"/>
        </w:rPr>
        <w:t>，</w:t>
      </w:r>
      <w:r>
        <w:rPr>
          <w:rFonts w:hint="eastAsia"/>
          <w:sz w:val="21"/>
          <w:szCs w:val="21"/>
          <w:lang w:eastAsia="zh-CN"/>
        </w:rPr>
        <w:t>享受与班长同等学习机会</w:t>
      </w:r>
      <w:r>
        <w:rPr>
          <w:rFonts w:hint="eastAsia" w:ascii="宋体" w:hAnsi="宋体"/>
          <w:kern w:val="2"/>
          <w:sz w:val="21"/>
          <w:szCs w:val="21"/>
        </w:rPr>
        <w:t>。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/>
          <w:kern w:val="2"/>
          <w:sz w:val="21"/>
          <w:szCs w:val="21"/>
          <w:lang w:val="en-US" w:eastAsia="zh-CN"/>
        </w:rPr>
        <w:t xml:space="preserve">  6）</w:t>
      </w: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评定人数比例：根据各事业部人员总数额定，各星级评定人数比例不超过规定人数百分比。</w:t>
      </w:r>
    </w:p>
    <w:p>
      <w:pPr>
        <w:widowControl w:val="0"/>
        <w:snapToGrid w:val="0"/>
        <w:spacing w:line="400" w:lineRule="exact"/>
        <w:jc w:val="both"/>
        <w:rPr>
          <w:rFonts w:hint="eastAsia" w:ascii="宋体" w:hAnsi="宋体" w:eastAsia="宋体"/>
          <w:kern w:val="2"/>
          <w:sz w:val="21"/>
          <w:szCs w:val="21"/>
          <w:lang w:val="en-US" w:eastAsia="zh-CN"/>
        </w:rPr>
      </w:pPr>
    </w:p>
    <w:p>
      <w:pPr>
        <w:widowControl w:val="0"/>
        <w:tabs>
          <w:tab w:val="left" w:pos="180"/>
        </w:tabs>
        <w:ind w:firstLine="630" w:firstLineChars="300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（3）</w:t>
      </w:r>
      <w:r>
        <w:rPr>
          <w:rFonts w:hint="eastAsia" w:ascii="宋体" w:hAnsi="宋体"/>
          <w:color w:val="000000"/>
          <w:sz w:val="21"/>
          <w:szCs w:val="21"/>
        </w:rPr>
        <w:t>新员工补贴：</w:t>
      </w:r>
    </w:p>
    <w:tbl>
      <w:tblPr>
        <w:tblStyle w:val="3"/>
        <w:tblpPr w:leftFromText="180" w:rightFromText="180" w:vertAnchor="text" w:horzAnchor="page" w:tblpX="1630" w:tblpY="159"/>
        <w:tblOverlap w:val="never"/>
        <w:tblW w:w="8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093"/>
        <w:gridCol w:w="1833"/>
        <w:gridCol w:w="2258"/>
        <w:gridCol w:w="22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工种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第一个月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第二个月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第三个月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通用工种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500元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400元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300元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1200元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校表工种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600元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500元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400元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1500元</w:t>
            </w:r>
          </w:p>
        </w:tc>
      </w:tr>
    </w:tbl>
    <w:p>
      <w:pPr>
        <w:widowControl w:val="0"/>
        <w:tabs>
          <w:tab w:val="left" w:pos="180"/>
        </w:tabs>
        <w:ind w:firstLine="630" w:firstLineChars="300"/>
        <w:jc w:val="both"/>
        <w:rPr>
          <w:rFonts w:hint="eastAsia" w:ascii="宋体" w:hAnsi="宋体"/>
          <w:color w:val="000000"/>
          <w:sz w:val="21"/>
          <w:szCs w:val="21"/>
        </w:rPr>
      </w:pPr>
    </w:p>
    <w:p>
      <w:pPr>
        <w:widowControl w:val="0"/>
        <w:tabs>
          <w:tab w:val="left" w:pos="180"/>
        </w:tabs>
        <w:ind w:firstLine="630" w:firstLineChars="300"/>
        <w:jc w:val="both"/>
        <w:rPr>
          <w:rFonts w:hint="eastAsia" w:ascii="宋体" w:hAnsi="宋体"/>
          <w:color w:val="000000"/>
          <w:sz w:val="21"/>
          <w:szCs w:val="21"/>
        </w:rPr>
      </w:pPr>
    </w:p>
    <w:p>
      <w:pPr>
        <w:widowControl w:val="0"/>
        <w:tabs>
          <w:tab w:val="left" w:pos="180"/>
        </w:tabs>
        <w:ind w:firstLine="420" w:firstLineChars="200"/>
        <w:jc w:val="both"/>
        <w:rPr>
          <w:rFonts w:hint="eastAsia" w:ascii="宋体" w:hAnsi="宋体"/>
          <w:color w:val="000000"/>
          <w:sz w:val="21"/>
          <w:szCs w:val="21"/>
        </w:rPr>
      </w:pPr>
    </w:p>
    <w:p>
      <w:pPr>
        <w:widowControl w:val="0"/>
        <w:tabs>
          <w:tab w:val="left" w:pos="180"/>
        </w:tabs>
        <w:ind w:firstLine="420" w:firstLineChars="200"/>
        <w:jc w:val="both"/>
        <w:rPr>
          <w:rFonts w:hint="eastAsia" w:ascii="宋体" w:hAnsi="宋体"/>
          <w:color w:val="000000"/>
          <w:sz w:val="21"/>
          <w:szCs w:val="21"/>
        </w:rPr>
      </w:pPr>
    </w:p>
    <w:p>
      <w:pPr>
        <w:widowControl w:val="0"/>
        <w:tabs>
          <w:tab w:val="left" w:pos="180"/>
        </w:tabs>
        <w:ind w:firstLine="420" w:firstLineChars="200"/>
        <w:jc w:val="both"/>
        <w:rPr>
          <w:rFonts w:hint="eastAsia" w:ascii="宋体" w:hAnsi="宋体"/>
          <w:color w:val="000000"/>
          <w:sz w:val="21"/>
          <w:szCs w:val="21"/>
        </w:rPr>
      </w:pPr>
    </w:p>
    <w:p>
      <w:pPr>
        <w:widowControl w:val="0"/>
        <w:tabs>
          <w:tab w:val="left" w:pos="180"/>
        </w:tabs>
        <w:ind w:firstLine="420" w:firstLineChars="200"/>
        <w:jc w:val="both"/>
        <w:rPr>
          <w:rFonts w:hint="eastAsia" w:ascii="宋体" w:hAnsi="宋体"/>
          <w:color w:val="000000"/>
          <w:sz w:val="21"/>
          <w:szCs w:val="21"/>
        </w:rPr>
      </w:pPr>
    </w:p>
    <w:p>
      <w:pPr>
        <w:widowControl w:val="0"/>
        <w:tabs>
          <w:tab w:val="left" w:pos="180"/>
        </w:tabs>
        <w:ind w:firstLine="420" w:firstLineChars="200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新入职员工第一周按计时工资10元/小时核算,日工资按实际上班小时结算,如果新员工是小组计件核算工资的情况,则第一周不参与老员工计件工资核算，第一个月的后三周工资按老员工计件工资的80%发放，第二个月全月按老员工计件工资的85%发放，第三个月全月按老员工计件工资的90%发放。如果新员工是单独计件核算工资的情况,则按自己全部计件工资核算。</w:t>
      </w:r>
    </w:p>
    <w:p>
      <w:pPr>
        <w:wordWrap w:val="0"/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/>
          <w:color w:val="000000"/>
          <w:sz w:val="21"/>
          <w:szCs w:val="21"/>
        </w:rPr>
        <w:t>特别辅助工资</w:t>
      </w:r>
    </w:p>
    <w:p>
      <w:pPr>
        <w:widowControl w:val="0"/>
        <w:wordWrap w:val="0"/>
        <w:ind w:firstLine="630" w:firstLineChars="300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1、事业部的新产品在试制过程中，薪资方式采取计时工</w:t>
      </w:r>
      <w:r>
        <w:rPr>
          <w:rFonts w:ascii="宋体" w:hAnsi="宋体"/>
          <w:color w:val="000000"/>
          <w:sz w:val="21"/>
          <w:szCs w:val="21"/>
        </w:rPr>
        <w:t>资，</w:t>
      </w:r>
      <w:r>
        <w:rPr>
          <w:rFonts w:hint="eastAsia" w:ascii="宋体" w:hAnsi="宋体"/>
          <w:color w:val="000000"/>
          <w:sz w:val="21"/>
          <w:szCs w:val="21"/>
        </w:rPr>
        <w:t>根据产品</w:t>
      </w:r>
      <w:r>
        <w:rPr>
          <w:rFonts w:ascii="宋体" w:hAnsi="宋体"/>
          <w:color w:val="000000"/>
          <w:sz w:val="21"/>
          <w:szCs w:val="21"/>
        </w:rPr>
        <w:t>工艺复杂程度</w:t>
      </w:r>
      <w:r>
        <w:rPr>
          <w:rFonts w:hint="eastAsia" w:ascii="宋体" w:hAnsi="宋体"/>
          <w:color w:val="000000"/>
          <w:sz w:val="21"/>
          <w:szCs w:val="21"/>
        </w:rPr>
        <w:t>由</w:t>
      </w:r>
      <w:r>
        <w:rPr>
          <w:rFonts w:ascii="宋体" w:hAnsi="宋体"/>
          <w:color w:val="000000"/>
          <w:sz w:val="21"/>
          <w:szCs w:val="21"/>
        </w:rPr>
        <w:t>事业部</w:t>
      </w:r>
      <w:r>
        <w:rPr>
          <w:rFonts w:hint="eastAsia" w:ascii="宋体" w:hAnsi="宋体"/>
          <w:color w:val="000000"/>
          <w:sz w:val="21"/>
          <w:szCs w:val="21"/>
        </w:rPr>
        <w:t>按10-15元/</w:t>
      </w:r>
      <w:r>
        <w:rPr>
          <w:rFonts w:ascii="宋体" w:hAnsi="宋体"/>
          <w:color w:val="000000"/>
          <w:sz w:val="21"/>
          <w:szCs w:val="21"/>
        </w:rPr>
        <w:t>小时不等</w:t>
      </w:r>
      <w:r>
        <w:rPr>
          <w:rFonts w:hint="eastAsia" w:ascii="宋体" w:hAnsi="宋体"/>
          <w:color w:val="000000"/>
          <w:sz w:val="21"/>
          <w:szCs w:val="21"/>
        </w:rPr>
        <w:t>执行。</w:t>
      </w:r>
    </w:p>
    <w:p>
      <w:pPr>
        <w:widowControl w:val="0"/>
        <w:wordWrap w:val="0"/>
        <w:ind w:firstLine="630" w:firstLineChars="300"/>
        <w:jc w:val="both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2</w:t>
      </w:r>
      <w:r>
        <w:rPr>
          <w:rFonts w:hint="eastAsia" w:ascii="宋体" w:hAnsi="宋体"/>
          <w:color w:val="000000"/>
          <w:sz w:val="21"/>
          <w:szCs w:val="21"/>
        </w:rPr>
        <w:t>、事业部新工艺新产品上</w:t>
      </w:r>
      <w:r>
        <w:rPr>
          <w:rFonts w:ascii="宋体" w:hAnsi="宋体"/>
          <w:color w:val="000000"/>
          <w:sz w:val="21"/>
          <w:szCs w:val="21"/>
        </w:rPr>
        <w:t>线生产，</w:t>
      </w:r>
      <w:r>
        <w:rPr>
          <w:rFonts w:hint="eastAsia" w:ascii="宋体" w:hAnsi="宋体"/>
          <w:color w:val="000000"/>
          <w:sz w:val="21"/>
          <w:szCs w:val="21"/>
        </w:rPr>
        <w:t>员</w:t>
      </w:r>
      <w:r>
        <w:rPr>
          <w:rFonts w:ascii="宋体" w:hAnsi="宋体"/>
          <w:color w:val="000000"/>
          <w:sz w:val="21"/>
          <w:szCs w:val="21"/>
        </w:rPr>
        <w:t>工按2000</w:t>
      </w:r>
      <w:r>
        <w:rPr>
          <w:rFonts w:hint="eastAsia" w:ascii="宋体" w:hAnsi="宋体"/>
          <w:color w:val="000000"/>
          <w:sz w:val="21"/>
          <w:szCs w:val="21"/>
        </w:rPr>
        <w:t>元/月计算每日计时工资。新产品的定义是生产工艺文件齐全，总生产量不超过5000台，日产量达300台的产品。</w:t>
      </w:r>
    </w:p>
    <w:p>
      <w:pPr>
        <w:widowControl w:val="0"/>
        <w:wordWrap w:val="0"/>
        <w:ind w:firstLine="630" w:firstLineChars="300"/>
        <w:jc w:val="both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3</w:t>
      </w:r>
      <w:r>
        <w:rPr>
          <w:rFonts w:hint="eastAsia" w:ascii="宋体" w:hAnsi="宋体"/>
          <w:color w:val="000000"/>
          <w:sz w:val="21"/>
          <w:szCs w:val="21"/>
        </w:rPr>
        <w:t>、保证30%的</w:t>
      </w:r>
      <w:r>
        <w:rPr>
          <w:rFonts w:ascii="宋体" w:hAnsi="宋体"/>
          <w:color w:val="000000"/>
          <w:sz w:val="21"/>
          <w:szCs w:val="21"/>
        </w:rPr>
        <w:t>关键员工</w:t>
      </w:r>
      <w:r>
        <w:rPr>
          <w:rFonts w:hint="eastAsia" w:ascii="宋体" w:hAnsi="宋体"/>
          <w:color w:val="000000"/>
          <w:sz w:val="21"/>
          <w:szCs w:val="21"/>
        </w:rPr>
        <w:t>淡</w:t>
      </w:r>
      <w:r>
        <w:rPr>
          <w:rFonts w:ascii="宋体" w:hAnsi="宋体"/>
          <w:color w:val="000000"/>
          <w:sz w:val="21"/>
          <w:szCs w:val="21"/>
        </w:rPr>
        <w:t>季</w:t>
      </w:r>
      <w:r>
        <w:rPr>
          <w:rFonts w:hint="eastAsia" w:ascii="宋体" w:hAnsi="宋体"/>
          <w:color w:val="000000"/>
          <w:sz w:val="21"/>
          <w:szCs w:val="21"/>
        </w:rPr>
        <w:t>时期的基本计价工作量,无法达到时按</w:t>
      </w:r>
      <w:r>
        <w:rPr>
          <w:rFonts w:ascii="宋体" w:hAnsi="宋体"/>
          <w:color w:val="000000"/>
          <w:sz w:val="21"/>
          <w:szCs w:val="21"/>
        </w:rPr>
        <w:t>保底工资</w:t>
      </w:r>
      <w:r>
        <w:rPr>
          <w:rFonts w:hint="eastAsia" w:ascii="宋体" w:hAnsi="宋体"/>
          <w:color w:val="000000"/>
          <w:sz w:val="21"/>
          <w:szCs w:val="21"/>
        </w:rPr>
        <w:t>2500元预支</w:t>
      </w:r>
      <w:r>
        <w:rPr>
          <w:rFonts w:ascii="宋体" w:hAnsi="宋体"/>
          <w:color w:val="000000"/>
          <w:sz w:val="21"/>
          <w:szCs w:val="21"/>
        </w:rPr>
        <w:t>，</w:t>
      </w:r>
      <w:r>
        <w:rPr>
          <w:rFonts w:hint="eastAsia" w:ascii="宋体" w:hAnsi="宋体"/>
          <w:color w:val="000000"/>
          <w:sz w:val="21"/>
          <w:szCs w:val="21"/>
        </w:rPr>
        <w:t>超出时补回，</w:t>
      </w:r>
      <w:r>
        <w:rPr>
          <w:rFonts w:ascii="宋体" w:hAnsi="宋体"/>
          <w:color w:val="000000"/>
          <w:sz w:val="21"/>
          <w:szCs w:val="21"/>
        </w:rPr>
        <w:t>班</w:t>
      </w:r>
      <w:r>
        <w:rPr>
          <w:rFonts w:hint="eastAsia" w:ascii="宋体" w:hAnsi="宋体"/>
          <w:color w:val="000000"/>
          <w:sz w:val="21"/>
          <w:szCs w:val="21"/>
        </w:rPr>
        <w:t>组</w:t>
      </w:r>
      <w:r>
        <w:rPr>
          <w:rFonts w:ascii="宋体" w:hAnsi="宋体"/>
          <w:color w:val="000000"/>
          <w:sz w:val="21"/>
          <w:szCs w:val="21"/>
        </w:rPr>
        <w:t>长</w:t>
      </w:r>
      <w:r>
        <w:rPr>
          <w:rFonts w:hint="eastAsia" w:ascii="宋体" w:hAnsi="宋体"/>
          <w:color w:val="000000"/>
          <w:sz w:val="21"/>
          <w:szCs w:val="21"/>
        </w:rPr>
        <w:t>保证级别理论工资</w:t>
      </w:r>
      <w:r>
        <w:rPr>
          <w:rFonts w:ascii="宋体" w:hAnsi="宋体"/>
          <w:color w:val="000000"/>
          <w:sz w:val="21"/>
          <w:szCs w:val="21"/>
        </w:rPr>
        <w:t>，不足</w:t>
      </w:r>
      <w:r>
        <w:rPr>
          <w:rFonts w:hint="eastAsia" w:ascii="宋体" w:hAnsi="宋体"/>
          <w:color w:val="000000"/>
          <w:sz w:val="21"/>
          <w:szCs w:val="21"/>
        </w:rPr>
        <w:t>可按其实际预支,超出时补回</w:t>
      </w:r>
      <w:r>
        <w:rPr>
          <w:rFonts w:ascii="宋体" w:hAnsi="宋体"/>
          <w:color w:val="000000"/>
          <w:sz w:val="21"/>
          <w:szCs w:val="21"/>
        </w:rPr>
        <w:t>。</w:t>
      </w:r>
    </w:p>
    <w:p>
      <w:pPr>
        <w:widowControl w:val="0"/>
        <w:snapToGrid w:val="0"/>
        <w:spacing w:line="400" w:lineRule="exact"/>
        <w:jc w:val="both"/>
        <w:rPr>
          <w:rFonts w:hint="eastAsia" w:ascii="宋体" w:hAnsi="宋体"/>
          <w:kern w:val="2"/>
          <w:sz w:val="21"/>
          <w:szCs w:val="21"/>
          <w:lang w:eastAsia="zh-CN"/>
        </w:rPr>
      </w:pPr>
    </w:p>
    <w:p>
      <w:pPr>
        <w:widowControl w:val="0"/>
        <w:jc w:val="both"/>
        <w:rPr>
          <w:rFonts w:hint="eastAsia" w:ascii="宋体" w:hAnsi="宋体"/>
          <w:color w:val="000000"/>
          <w:kern w:val="2"/>
          <w:sz w:val="21"/>
          <w:szCs w:val="21"/>
        </w:rPr>
      </w:pPr>
      <w:r>
        <w:rPr>
          <w:rFonts w:hint="eastAsia" w:ascii="宋体" w:hAnsi="宋体"/>
          <w:color w:val="000000"/>
          <w:kern w:val="2"/>
          <w:sz w:val="21"/>
          <w:szCs w:val="21"/>
        </w:rPr>
        <w:t>（</w:t>
      </w:r>
      <w:r>
        <w:rPr>
          <w:rFonts w:hint="eastAsia" w:ascii="宋体" w:hAnsi="宋体"/>
          <w:color w:val="000000"/>
          <w:kern w:val="2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kern w:val="2"/>
          <w:sz w:val="21"/>
          <w:szCs w:val="21"/>
        </w:rPr>
        <w:t>）年终奖金</w:t>
      </w:r>
    </w:p>
    <w:p>
      <w:pPr>
        <w:widowControl w:val="0"/>
        <w:numPr>
          <w:ilvl w:val="0"/>
          <w:numId w:val="0"/>
        </w:numPr>
        <w:ind w:leftChars="0" w:firstLine="630" w:firstLineChars="300"/>
        <w:jc w:val="both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公司每年根据上年效益制订员工年终奖奖金额度。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CC3260"/>
    <w:multiLevelType w:val="singleLevel"/>
    <w:tmpl w:val="DBCC326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D541EB8"/>
    <w:multiLevelType w:val="multilevel"/>
    <w:tmpl w:val="2D541EB8"/>
    <w:lvl w:ilvl="0" w:tentative="0">
      <w:start w:val="2"/>
      <w:numFmt w:val="japaneseCounting"/>
      <w:lvlText w:val="第%1章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7DA33D3"/>
    <w:multiLevelType w:val="singleLevel"/>
    <w:tmpl w:val="47DA33D3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94041"/>
    <w:rsid w:val="5EC9404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2018-05-03T14:28:00Z</dcterms:created>
  <dc:creator>竹林雨轩的快乐生活</dc:creator>
  <cp:lastModifiedBy>竹林雨轩的快乐生活</cp:lastModifiedBy>
  <dcterms:modified xsi:type="dcterms:W3CDTF">2018-05-03T14:28:37Z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